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F13CF" w14:textId="0D0717E1" w:rsidR="00A721CF" w:rsidRPr="00A721CF" w:rsidRDefault="00A721CF" w:rsidP="00A721CF">
      <w:pPr>
        <w:pStyle w:val="Header"/>
        <w:rPr>
          <w:rFonts w:asciiTheme="minorHAnsi" w:eastAsia="新細明體" w:hAnsiTheme="minorHAnsi" w:cstheme="minorHAnsi"/>
          <w:noProof w:val="0"/>
          <w:sz w:val="24"/>
          <w:szCs w:val="24"/>
          <w:lang w:eastAsia="ja-JP"/>
        </w:rPr>
      </w:pPr>
      <w:r w:rsidRPr="00A721CF">
        <w:rPr>
          <w:rFonts w:asciiTheme="minorHAnsi" w:eastAsia="新細明體" w:hAnsiTheme="minorHAnsi" w:cstheme="minorHAnsi"/>
          <w:noProof w:val="0"/>
          <w:sz w:val="24"/>
          <w:szCs w:val="24"/>
          <w:lang w:eastAsia="ja-JP"/>
        </w:rPr>
        <w:t>3GPP TSG-RAN WG4 Meeting #116bis</w:t>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R4-25</w:t>
      </w:r>
      <w:r>
        <w:rPr>
          <w:rFonts w:asciiTheme="minorHAnsi" w:eastAsia="新細明體" w:hAnsiTheme="minorHAnsi" w:cstheme="minorHAnsi"/>
          <w:noProof w:val="0"/>
          <w:sz w:val="24"/>
          <w:szCs w:val="24"/>
          <w:lang w:eastAsia="ja-JP"/>
        </w:rPr>
        <w:t>1</w:t>
      </w:r>
      <w:r w:rsidR="00A86ACD">
        <w:rPr>
          <w:rFonts w:asciiTheme="minorHAnsi" w:eastAsia="新細明體" w:hAnsiTheme="minorHAnsi" w:cstheme="minorHAnsi"/>
          <w:noProof w:val="0"/>
          <w:sz w:val="24"/>
          <w:szCs w:val="24"/>
          <w:lang w:eastAsia="ja-JP"/>
        </w:rPr>
        <w:t>3635</w:t>
      </w:r>
    </w:p>
    <w:p w14:paraId="1D7B07AA" w14:textId="05F7C18C" w:rsidR="000172A9" w:rsidRDefault="00A721CF" w:rsidP="00A721CF">
      <w:pPr>
        <w:pStyle w:val="Header"/>
        <w:rPr>
          <w:rFonts w:asciiTheme="minorHAnsi" w:eastAsia="新細明體" w:hAnsiTheme="minorHAnsi" w:cstheme="minorHAnsi"/>
          <w:noProof w:val="0"/>
          <w:sz w:val="24"/>
          <w:szCs w:val="24"/>
          <w:lang w:eastAsia="ja-JP"/>
        </w:rPr>
      </w:pPr>
      <w:r w:rsidRPr="00A721CF">
        <w:rPr>
          <w:rFonts w:asciiTheme="minorHAnsi" w:eastAsia="新細明體" w:hAnsiTheme="minorHAnsi" w:cstheme="minorHAnsi"/>
          <w:noProof w:val="0"/>
          <w:sz w:val="24"/>
          <w:szCs w:val="24"/>
          <w:lang w:eastAsia="ja-JP"/>
        </w:rPr>
        <w:t>Prague, Czech Republic, Oct. 13-17, 2025</w:t>
      </w:r>
    </w:p>
    <w:p w14:paraId="2C06949B" w14:textId="77777777" w:rsidR="00A721CF" w:rsidRPr="00A7366F" w:rsidRDefault="00A721CF" w:rsidP="00A721CF">
      <w:pPr>
        <w:pStyle w:val="Header"/>
        <w:rPr>
          <w:rFonts w:asciiTheme="minorHAnsi" w:eastAsiaTheme="minorEastAsia" w:hAnsiTheme="minorHAnsi" w:cstheme="minorBidi"/>
          <w:noProof w:val="0"/>
          <w:sz w:val="22"/>
          <w:szCs w:val="22"/>
          <w:lang w:eastAsia="zh-CN"/>
        </w:rPr>
      </w:pPr>
    </w:p>
    <w:p w14:paraId="6352570E" w14:textId="5BDE8BEE" w:rsidR="00FB1EA3" w:rsidRPr="0044212C" w:rsidRDefault="00FB1EA3" w:rsidP="00FB1EA3">
      <w:pPr>
        <w:ind w:left="1985" w:hanging="1985"/>
        <w:rPr>
          <w:rFonts w:eastAsia="新細明體" w:cs="Arial"/>
          <w:b/>
          <w:bCs/>
          <w:szCs w:val="28"/>
        </w:rPr>
      </w:pPr>
      <w:r w:rsidRPr="0044212C">
        <w:rPr>
          <w:rFonts w:cs="Arial"/>
          <w:b/>
          <w:bCs/>
          <w:szCs w:val="28"/>
        </w:rPr>
        <w:t>Agenda Item:</w:t>
      </w:r>
      <w:r w:rsidRPr="0044212C">
        <w:rPr>
          <w:rFonts w:cs="Arial"/>
          <w:b/>
          <w:bCs/>
          <w:szCs w:val="28"/>
        </w:rPr>
        <w:tab/>
      </w:r>
      <w:r w:rsidR="00DA162D">
        <w:rPr>
          <w:rFonts w:cs="Arial"/>
          <w:b/>
          <w:bCs/>
          <w:szCs w:val="28"/>
        </w:rPr>
        <w:t>5</w:t>
      </w:r>
      <w:r w:rsidR="00F2465F">
        <w:rPr>
          <w:rFonts w:cs="Arial"/>
          <w:b/>
          <w:bCs/>
          <w:szCs w:val="28"/>
        </w:rPr>
        <w:t>.</w:t>
      </w:r>
      <w:r w:rsidR="00DA162D">
        <w:rPr>
          <w:rFonts w:cs="Arial"/>
          <w:b/>
          <w:bCs/>
          <w:szCs w:val="28"/>
        </w:rPr>
        <w:t>10</w:t>
      </w:r>
      <w:r w:rsidR="00197A28">
        <w:rPr>
          <w:rFonts w:cs="Arial"/>
          <w:b/>
          <w:bCs/>
          <w:szCs w:val="28"/>
        </w:rPr>
        <w:t>.</w:t>
      </w:r>
      <w:r w:rsidR="00F2465F">
        <w:rPr>
          <w:rFonts w:cs="Arial"/>
          <w:b/>
          <w:bCs/>
          <w:szCs w:val="28"/>
        </w:rPr>
        <w:t>2</w:t>
      </w:r>
    </w:p>
    <w:p w14:paraId="68E291BE" w14:textId="1D484D39" w:rsidR="0034111C" w:rsidRPr="0044212C" w:rsidRDefault="0034111C" w:rsidP="00A37145">
      <w:pPr>
        <w:ind w:left="1985" w:hanging="1985"/>
        <w:rPr>
          <w:rFonts w:cs="Arial"/>
          <w:b/>
          <w:bCs/>
          <w:szCs w:val="28"/>
        </w:rPr>
      </w:pPr>
      <w:r w:rsidRPr="0044212C">
        <w:rPr>
          <w:rFonts w:cs="Arial"/>
          <w:b/>
          <w:bCs/>
          <w:szCs w:val="28"/>
        </w:rPr>
        <w:t>Source:</w:t>
      </w:r>
      <w:r w:rsidRPr="0044212C">
        <w:rPr>
          <w:rFonts w:cs="Arial"/>
          <w:b/>
          <w:bCs/>
          <w:szCs w:val="28"/>
        </w:rPr>
        <w:tab/>
      </w:r>
      <w:r w:rsidR="002E58D2" w:rsidRPr="0044212C">
        <w:rPr>
          <w:rFonts w:cs="Arial"/>
          <w:b/>
          <w:bCs/>
          <w:szCs w:val="28"/>
        </w:rPr>
        <w:t>MediaTek Inc.</w:t>
      </w:r>
    </w:p>
    <w:p w14:paraId="1336631C" w14:textId="16D59C03" w:rsidR="00875DC4" w:rsidRDefault="0034111C" w:rsidP="007A4FCF">
      <w:pPr>
        <w:ind w:left="1985" w:hanging="1985"/>
        <w:rPr>
          <w:rFonts w:cs="Arial"/>
          <w:b/>
          <w:bCs/>
          <w:szCs w:val="28"/>
        </w:rPr>
      </w:pPr>
      <w:r w:rsidRPr="0044212C">
        <w:rPr>
          <w:rFonts w:cs="Arial"/>
          <w:b/>
          <w:bCs/>
          <w:szCs w:val="28"/>
        </w:rPr>
        <w:t>Title:</w:t>
      </w:r>
      <w:r w:rsidRPr="0044212C">
        <w:rPr>
          <w:rFonts w:cs="Arial"/>
          <w:b/>
          <w:bCs/>
          <w:szCs w:val="28"/>
        </w:rPr>
        <w:tab/>
      </w:r>
      <w:r w:rsidR="00DA162D" w:rsidRPr="00DA162D">
        <w:rPr>
          <w:rFonts w:cs="Arial"/>
          <w:b/>
          <w:bCs/>
          <w:szCs w:val="28"/>
        </w:rPr>
        <w:t>Discussion on RRM performance requirements for NR NTN Ku bands</w:t>
      </w:r>
    </w:p>
    <w:p w14:paraId="6F580D61" w14:textId="43D79D81" w:rsidR="0034111C" w:rsidRPr="0044212C" w:rsidRDefault="0034111C" w:rsidP="007A4FCF">
      <w:pPr>
        <w:ind w:left="1985" w:hanging="1985"/>
        <w:rPr>
          <w:rFonts w:cs="Arial"/>
          <w:b/>
          <w:bCs/>
          <w:szCs w:val="28"/>
        </w:rPr>
      </w:pPr>
      <w:r w:rsidRPr="0044212C">
        <w:rPr>
          <w:rFonts w:cs="Arial"/>
          <w:b/>
          <w:bCs/>
          <w:szCs w:val="28"/>
        </w:rPr>
        <w:t>Document for:</w:t>
      </w:r>
      <w:r w:rsidRPr="0044212C">
        <w:rPr>
          <w:rFonts w:cs="Arial"/>
          <w:b/>
          <w:bCs/>
          <w:szCs w:val="28"/>
        </w:rPr>
        <w:tab/>
      </w:r>
      <w:r w:rsidR="00875DC4">
        <w:rPr>
          <w:rFonts w:cs="Arial"/>
          <w:b/>
          <w:bCs/>
          <w:szCs w:val="28"/>
        </w:rPr>
        <w:t>Discussion</w:t>
      </w:r>
    </w:p>
    <w:p w14:paraId="20062393" w14:textId="56A5F983" w:rsidR="0034111C" w:rsidRPr="00005462" w:rsidRDefault="00EE7FA7" w:rsidP="008F1284">
      <w:pPr>
        <w:pStyle w:val="Heading1"/>
        <w:numPr>
          <w:ilvl w:val="0"/>
          <w:numId w:val="1"/>
        </w:numPr>
        <w:rPr>
          <w:rFonts w:ascii="Calibri" w:hAnsi="Calibri"/>
        </w:rPr>
      </w:pPr>
      <w:r w:rsidRPr="00005462">
        <w:rPr>
          <w:rFonts w:ascii="Calibri" w:hAnsi="Calibri"/>
        </w:rPr>
        <w:t>Introduction</w:t>
      </w:r>
    </w:p>
    <w:p w14:paraId="0E22FB3A" w14:textId="5E672724" w:rsidR="00005462" w:rsidRPr="001C1C1A" w:rsidRDefault="00E669BA" w:rsidP="001C1C1A">
      <w:pPr>
        <w:autoSpaceDE w:val="0"/>
        <w:autoSpaceDN w:val="0"/>
        <w:adjustRightInd w:val="0"/>
        <w:spacing w:line="360" w:lineRule="auto"/>
        <w:jc w:val="both"/>
        <w:rPr>
          <w:rFonts w:ascii="Arial" w:eastAsia="微軟正黑體" w:hAnsi="Arial" w:cs="Arial"/>
          <w:color w:val="000000"/>
          <w:kern w:val="0"/>
          <w:sz w:val="22"/>
          <w:szCs w:val="24"/>
          <w:lang w:eastAsia="zh-CN"/>
        </w:rPr>
      </w:pPr>
      <w:r w:rsidRPr="001C1C1A">
        <w:rPr>
          <w:rFonts w:ascii="Arial" w:eastAsia="微軟正黑體" w:hAnsi="Arial" w:cs="Arial"/>
          <w:color w:val="000000"/>
          <w:kern w:val="0"/>
          <w:sz w:val="22"/>
          <w:szCs w:val="24"/>
          <w:lang w:eastAsia="zh-CN"/>
        </w:rPr>
        <w:t xml:space="preserve">The RRM core requirements were finalized </w:t>
      </w:r>
      <w:r w:rsidR="00CD1AD6" w:rsidRPr="001C1C1A">
        <w:rPr>
          <w:rFonts w:ascii="Arial" w:eastAsia="微軟正黑體" w:hAnsi="Arial" w:cs="Arial"/>
          <w:color w:val="000000"/>
          <w:kern w:val="0"/>
          <w:sz w:val="22"/>
          <w:szCs w:val="24"/>
          <w:lang w:eastAsia="zh-CN"/>
        </w:rPr>
        <w:t>at</w:t>
      </w:r>
      <w:r w:rsidRPr="001C1C1A">
        <w:rPr>
          <w:rFonts w:ascii="Arial" w:eastAsia="微軟正黑體" w:hAnsi="Arial" w:cs="Arial"/>
          <w:color w:val="000000"/>
          <w:kern w:val="0"/>
          <w:sz w:val="22"/>
          <w:szCs w:val="24"/>
          <w:lang w:eastAsia="zh-CN"/>
        </w:rPr>
        <w:t xml:space="preserve"> the last meeting</w:t>
      </w:r>
      <w:r w:rsidR="00CD1AD6" w:rsidRPr="001C1C1A">
        <w:rPr>
          <w:rFonts w:ascii="Arial" w:eastAsia="微軟正黑體" w:hAnsi="Arial" w:cs="Arial"/>
          <w:color w:val="000000"/>
          <w:kern w:val="0"/>
          <w:sz w:val="22"/>
          <w:szCs w:val="24"/>
          <w:lang w:eastAsia="zh-CN"/>
        </w:rPr>
        <w:t>,</w:t>
      </w:r>
      <w:r w:rsidRPr="001C1C1A">
        <w:rPr>
          <w:rFonts w:ascii="Arial" w:eastAsia="微軟正黑體" w:hAnsi="Arial" w:cs="Arial"/>
          <w:color w:val="000000"/>
          <w:kern w:val="0"/>
          <w:sz w:val="22"/>
          <w:szCs w:val="24"/>
          <w:lang w:eastAsia="zh-CN"/>
        </w:rPr>
        <w:t xml:space="preserve"> and the </w:t>
      </w:r>
      <w:proofErr w:type="spellStart"/>
      <w:r w:rsidRPr="001C1C1A">
        <w:rPr>
          <w:rFonts w:ascii="Arial" w:eastAsia="微軟正黑體" w:hAnsi="Arial" w:cs="Arial"/>
          <w:color w:val="000000"/>
          <w:kern w:val="0"/>
          <w:sz w:val="22"/>
          <w:szCs w:val="24"/>
          <w:lang w:eastAsia="zh-CN"/>
        </w:rPr>
        <w:t>BigCR</w:t>
      </w:r>
      <w:proofErr w:type="spellEnd"/>
      <w:r w:rsidRPr="001C1C1A">
        <w:rPr>
          <w:rFonts w:ascii="Arial" w:eastAsia="微軟正黑體" w:hAnsi="Arial" w:cs="Arial"/>
          <w:color w:val="000000"/>
          <w:kern w:val="0"/>
          <w:sz w:val="22"/>
          <w:szCs w:val="24"/>
          <w:lang w:eastAsia="zh-CN"/>
        </w:rPr>
        <w:t xml:space="preserve"> </w:t>
      </w:r>
      <w:r w:rsidR="00CD1AD6" w:rsidRPr="001C1C1A">
        <w:rPr>
          <w:rFonts w:ascii="Arial" w:eastAsia="微軟正黑體" w:hAnsi="Arial" w:cs="Arial"/>
          <w:color w:val="000000"/>
          <w:kern w:val="0"/>
          <w:sz w:val="22"/>
          <w:szCs w:val="24"/>
          <w:lang w:eastAsia="zh-CN"/>
        </w:rPr>
        <w:t>was</w:t>
      </w:r>
      <w:r w:rsidRPr="001C1C1A">
        <w:rPr>
          <w:rFonts w:ascii="Arial" w:eastAsia="微軟正黑體" w:hAnsi="Arial" w:cs="Arial"/>
          <w:color w:val="000000"/>
          <w:kern w:val="0"/>
          <w:sz w:val="22"/>
          <w:szCs w:val="24"/>
          <w:lang w:eastAsia="zh-CN"/>
        </w:rPr>
        <w:t xml:space="preserve"> agreed</w:t>
      </w:r>
      <w:r w:rsidR="00CD1AD6" w:rsidRPr="001C1C1A">
        <w:rPr>
          <w:rFonts w:ascii="Arial" w:eastAsia="微軟正黑體" w:hAnsi="Arial" w:cs="Arial"/>
          <w:color w:val="000000"/>
          <w:kern w:val="0"/>
          <w:sz w:val="22"/>
          <w:szCs w:val="24"/>
          <w:lang w:eastAsia="zh-CN"/>
        </w:rPr>
        <w:t xml:space="preserve"> as</w:t>
      </w:r>
      <w:r w:rsidRPr="001C1C1A">
        <w:rPr>
          <w:rFonts w:ascii="Arial" w:eastAsia="微軟正黑體" w:hAnsi="Arial" w:cs="Arial"/>
          <w:color w:val="000000"/>
          <w:kern w:val="0"/>
          <w:sz w:val="22"/>
          <w:szCs w:val="24"/>
          <w:lang w:eastAsia="zh-CN"/>
        </w:rPr>
        <w:t xml:space="preserve"> in</w:t>
      </w:r>
      <w:r w:rsidR="0060177C" w:rsidRPr="001C1C1A">
        <w:rPr>
          <w:rFonts w:ascii="Arial" w:eastAsia="微軟正黑體" w:hAnsi="Arial" w:cs="Arial"/>
          <w:color w:val="000000"/>
          <w:kern w:val="0"/>
          <w:sz w:val="22"/>
          <w:szCs w:val="24"/>
          <w:lang w:eastAsia="zh-CN"/>
        </w:rPr>
        <w:t xml:space="preserve"> </w:t>
      </w:r>
      <w:r w:rsidR="0060177C" w:rsidRPr="001C1C1A">
        <w:rPr>
          <w:rFonts w:ascii="Arial" w:eastAsia="微軟正黑體" w:hAnsi="Arial" w:cs="Arial"/>
          <w:color w:val="000000"/>
          <w:kern w:val="0"/>
          <w:sz w:val="22"/>
          <w:szCs w:val="24"/>
          <w:lang w:eastAsia="zh-CN"/>
        </w:rPr>
        <w:fldChar w:fldCharType="begin"/>
      </w:r>
      <w:r w:rsidR="0060177C" w:rsidRPr="001C1C1A">
        <w:rPr>
          <w:rFonts w:ascii="Arial" w:eastAsia="微軟正黑體" w:hAnsi="Arial" w:cs="Arial"/>
          <w:color w:val="000000"/>
          <w:kern w:val="0"/>
          <w:sz w:val="22"/>
          <w:szCs w:val="24"/>
          <w:lang w:eastAsia="zh-CN"/>
        </w:rPr>
        <w:instrText xml:space="preserve"> REF _Ref210382209 \n \h </w:instrText>
      </w:r>
      <w:r w:rsidR="00DD0C24" w:rsidRPr="001C1C1A">
        <w:rPr>
          <w:rFonts w:ascii="Arial" w:eastAsia="微軟正黑體" w:hAnsi="Arial" w:cs="Arial"/>
          <w:color w:val="000000"/>
          <w:kern w:val="0"/>
          <w:sz w:val="22"/>
          <w:szCs w:val="24"/>
          <w:lang w:eastAsia="zh-CN"/>
        </w:rPr>
        <w:instrText xml:space="preserve"> \* MERGEFORMAT </w:instrText>
      </w:r>
      <w:r w:rsidR="0060177C" w:rsidRPr="001C1C1A">
        <w:rPr>
          <w:rFonts w:ascii="Arial" w:eastAsia="微軟正黑體" w:hAnsi="Arial" w:cs="Arial"/>
          <w:color w:val="000000"/>
          <w:kern w:val="0"/>
          <w:sz w:val="22"/>
          <w:szCs w:val="24"/>
          <w:lang w:eastAsia="zh-CN"/>
        </w:rPr>
      </w:r>
      <w:r w:rsidR="0060177C" w:rsidRPr="001C1C1A">
        <w:rPr>
          <w:rFonts w:ascii="Arial" w:eastAsia="微軟正黑體" w:hAnsi="Arial" w:cs="Arial"/>
          <w:color w:val="000000"/>
          <w:kern w:val="0"/>
          <w:sz w:val="22"/>
          <w:szCs w:val="24"/>
          <w:lang w:eastAsia="zh-CN"/>
        </w:rPr>
        <w:fldChar w:fldCharType="separate"/>
      </w:r>
      <w:r w:rsidR="0060177C" w:rsidRPr="001C1C1A">
        <w:rPr>
          <w:rFonts w:ascii="Arial" w:eastAsia="微軟正黑體" w:hAnsi="Arial" w:cs="Arial"/>
          <w:color w:val="000000"/>
          <w:kern w:val="0"/>
          <w:sz w:val="22"/>
          <w:szCs w:val="24"/>
          <w:lang w:eastAsia="zh-CN"/>
        </w:rPr>
        <w:t>[1]</w:t>
      </w:r>
      <w:r w:rsidR="0060177C" w:rsidRPr="001C1C1A">
        <w:rPr>
          <w:rFonts w:ascii="Arial" w:eastAsia="微軟正黑體" w:hAnsi="Arial" w:cs="Arial"/>
          <w:color w:val="000000"/>
          <w:kern w:val="0"/>
          <w:sz w:val="22"/>
          <w:szCs w:val="24"/>
          <w:lang w:eastAsia="zh-CN"/>
        </w:rPr>
        <w:fldChar w:fldCharType="end"/>
      </w:r>
      <w:r w:rsidRPr="001C1C1A">
        <w:rPr>
          <w:rFonts w:ascii="Arial" w:eastAsia="微軟正黑體" w:hAnsi="Arial" w:cs="Arial"/>
          <w:color w:val="000000"/>
          <w:kern w:val="0"/>
          <w:sz w:val="22"/>
          <w:szCs w:val="24"/>
          <w:lang w:eastAsia="zh-CN"/>
        </w:rPr>
        <w:t>.</w:t>
      </w:r>
      <w:r w:rsidR="0060177C" w:rsidRPr="001C1C1A">
        <w:rPr>
          <w:rFonts w:ascii="Arial" w:eastAsia="微軟正黑體" w:hAnsi="Arial" w:cs="Arial"/>
          <w:color w:val="000000"/>
          <w:kern w:val="0"/>
          <w:sz w:val="22"/>
          <w:szCs w:val="24"/>
          <w:lang w:eastAsia="zh-CN"/>
        </w:rPr>
        <w:t xml:space="preserve"> </w:t>
      </w:r>
      <w:r w:rsidR="00CD1AD6" w:rsidRPr="001C1C1A">
        <w:rPr>
          <w:rFonts w:ascii="Arial" w:eastAsia="微軟正黑體" w:hAnsi="Arial" w:cs="Arial"/>
          <w:color w:val="000000"/>
          <w:kern w:val="0"/>
          <w:sz w:val="22"/>
          <w:szCs w:val="24"/>
          <w:lang w:eastAsia="zh-CN"/>
        </w:rPr>
        <w:t>It builds on the Release 18 RRM requirements for Ka</w:t>
      </w:r>
      <w:r w:rsidR="00CD1AD6" w:rsidRPr="001C1C1A">
        <w:rPr>
          <w:rFonts w:ascii="MS Gothic" w:eastAsia="MS Gothic" w:hAnsi="MS Gothic" w:cs="MS Gothic" w:hint="eastAsia"/>
          <w:color w:val="000000"/>
          <w:kern w:val="0"/>
          <w:sz w:val="22"/>
          <w:szCs w:val="24"/>
          <w:lang w:eastAsia="zh-CN"/>
        </w:rPr>
        <w:t>‑</w:t>
      </w:r>
      <w:r w:rsidR="00CD1AD6" w:rsidRPr="001C1C1A">
        <w:rPr>
          <w:rFonts w:ascii="Arial" w:eastAsia="微軟正黑體" w:hAnsi="Arial" w:cs="Arial"/>
          <w:color w:val="000000"/>
          <w:kern w:val="0"/>
          <w:sz w:val="22"/>
          <w:szCs w:val="24"/>
          <w:lang w:eastAsia="zh-CN"/>
        </w:rPr>
        <w:t>band FR2</w:t>
      </w:r>
      <w:r w:rsidR="00CD1AD6" w:rsidRPr="001C1C1A">
        <w:rPr>
          <w:rFonts w:ascii="MS Gothic" w:eastAsia="MS Gothic" w:hAnsi="MS Gothic" w:cs="MS Gothic" w:hint="eastAsia"/>
          <w:color w:val="000000"/>
          <w:kern w:val="0"/>
          <w:sz w:val="22"/>
          <w:szCs w:val="24"/>
          <w:lang w:eastAsia="zh-CN"/>
        </w:rPr>
        <w:t>‑</w:t>
      </w:r>
      <w:r w:rsidR="00CD1AD6" w:rsidRPr="001C1C1A">
        <w:rPr>
          <w:rFonts w:ascii="Arial" w:eastAsia="微軟正黑體" w:hAnsi="Arial" w:cs="Arial"/>
          <w:color w:val="000000"/>
          <w:kern w:val="0"/>
          <w:sz w:val="22"/>
          <w:szCs w:val="24"/>
          <w:lang w:eastAsia="zh-CN"/>
        </w:rPr>
        <w:t>NTN and introduces new items, including satellite switching and timing</w:t>
      </w:r>
      <w:r w:rsidR="00BC5C56" w:rsidRPr="001C1C1A">
        <w:rPr>
          <w:rFonts w:ascii="Arial" w:eastAsia="微軟正黑體" w:hAnsi="Arial" w:cs="Arial" w:hint="eastAsia"/>
          <w:color w:val="000000"/>
          <w:kern w:val="0"/>
          <w:sz w:val="22"/>
          <w:szCs w:val="24"/>
          <w:lang w:eastAsia="zh-CN"/>
        </w:rPr>
        <w:t xml:space="preserve"> </w:t>
      </w:r>
      <w:r w:rsidR="00CD1AD6" w:rsidRPr="001C1C1A">
        <w:rPr>
          <w:rFonts w:ascii="Arial" w:eastAsia="微軟正黑體" w:hAnsi="Arial" w:cs="Arial"/>
          <w:color w:val="000000"/>
          <w:kern w:val="0"/>
          <w:sz w:val="22"/>
          <w:szCs w:val="24"/>
          <w:lang w:eastAsia="zh-CN"/>
        </w:rPr>
        <w:t xml:space="preserve">accuracy requirements for NGSO mobile VSAT. </w:t>
      </w:r>
      <w:r w:rsidR="000F0CFB" w:rsidRPr="000F0CFB">
        <w:rPr>
          <w:rFonts w:ascii="Arial" w:eastAsia="微軟正黑體" w:hAnsi="Arial" w:cs="Arial"/>
          <w:color w:val="000000"/>
          <w:kern w:val="0"/>
          <w:sz w:val="22"/>
          <w:szCs w:val="24"/>
          <w:lang w:eastAsia="zh-CN"/>
        </w:rPr>
        <w:t>This paper discusses RRM test cases for requirements verification.</w:t>
      </w:r>
    </w:p>
    <w:p w14:paraId="15570B2A" w14:textId="24BF2B92" w:rsidR="00486D1A" w:rsidRPr="00005462" w:rsidRDefault="00005462" w:rsidP="004231F3">
      <w:pPr>
        <w:pStyle w:val="Heading1"/>
        <w:numPr>
          <w:ilvl w:val="0"/>
          <w:numId w:val="1"/>
        </w:numPr>
        <w:rPr>
          <w:rFonts w:ascii="Calibri" w:hAnsi="Calibri"/>
        </w:rPr>
      </w:pPr>
      <w:r w:rsidRPr="00005462">
        <w:rPr>
          <w:rFonts w:ascii="Calibri" w:hAnsi="Calibri"/>
        </w:rPr>
        <w:t>Test cases for</w:t>
      </w:r>
      <w:r w:rsidR="00DD0C24">
        <w:rPr>
          <w:rFonts w:ascii="Calibri" w:hAnsi="Calibri"/>
        </w:rPr>
        <w:t xml:space="preserve"> NR</w:t>
      </w:r>
      <w:r w:rsidRPr="00005462">
        <w:rPr>
          <w:rFonts w:ascii="Calibri" w:hAnsi="Calibri"/>
        </w:rPr>
        <w:t xml:space="preserve"> VSAT Ku band with FR1-NTN and FR2-NTN</w:t>
      </w:r>
      <w:r w:rsidR="004231F3" w:rsidRPr="00005462">
        <w:rPr>
          <w:rFonts w:ascii="Calibri" w:hAnsi="Calibri"/>
        </w:rPr>
        <w:t xml:space="preserve"> </w:t>
      </w:r>
      <w:r w:rsidR="00172708" w:rsidRPr="00005462">
        <w:rPr>
          <w:rFonts w:ascii="Calibri" w:hAnsi="Calibri"/>
        </w:rPr>
        <w:t xml:space="preserve"> </w:t>
      </w:r>
    </w:p>
    <w:p w14:paraId="61AFC987" w14:textId="0110287D" w:rsidR="001C1C1A" w:rsidRDefault="001C1C1A" w:rsidP="00C0349D">
      <w:pPr>
        <w:autoSpaceDE w:val="0"/>
        <w:autoSpaceDN w:val="0"/>
        <w:adjustRightInd w:val="0"/>
        <w:spacing w:line="360" w:lineRule="auto"/>
        <w:jc w:val="both"/>
        <w:rPr>
          <w:rFonts w:ascii="Arial" w:eastAsia="微軟正黑體" w:hAnsi="Arial" w:cs="Arial"/>
          <w:color w:val="000000"/>
          <w:kern w:val="0"/>
          <w:sz w:val="22"/>
          <w:szCs w:val="24"/>
          <w:lang w:eastAsia="zh-CN"/>
        </w:rPr>
      </w:pPr>
      <w:r w:rsidRPr="001C1C1A">
        <w:rPr>
          <w:rFonts w:ascii="Arial" w:eastAsia="微軟正黑體" w:hAnsi="Arial" w:cs="Arial"/>
          <w:color w:val="000000"/>
          <w:kern w:val="0"/>
          <w:sz w:val="22"/>
          <w:szCs w:val="24"/>
          <w:lang w:eastAsia="zh-CN"/>
        </w:rPr>
        <w:t>RRM requirements are typically band-agnostic</w:t>
      </w:r>
      <w:r>
        <w:rPr>
          <w:rFonts w:ascii="Arial" w:eastAsia="微軟正黑體" w:hAnsi="Arial" w:cs="Arial"/>
          <w:color w:val="000000"/>
          <w:kern w:val="0"/>
          <w:sz w:val="22"/>
          <w:szCs w:val="24"/>
          <w:lang w:eastAsia="zh-CN"/>
        </w:rPr>
        <w:t xml:space="preserve">, especially </w:t>
      </w:r>
      <w:r w:rsidRPr="001C1C1A">
        <w:rPr>
          <w:rFonts w:ascii="Arial" w:eastAsia="微軟正黑體" w:hAnsi="Arial" w:cs="Arial"/>
          <w:color w:val="000000"/>
          <w:kern w:val="0"/>
          <w:sz w:val="22"/>
          <w:szCs w:val="24"/>
          <w:lang w:eastAsia="zh-CN"/>
        </w:rPr>
        <w:t xml:space="preserve">most VSAT </w:t>
      </w:r>
      <w:r>
        <w:rPr>
          <w:rFonts w:ascii="Arial" w:eastAsia="微軟正黑體" w:hAnsi="Arial" w:cs="Arial"/>
          <w:color w:val="000000"/>
          <w:kern w:val="0"/>
          <w:sz w:val="22"/>
          <w:szCs w:val="24"/>
          <w:lang w:eastAsia="zh-CN"/>
        </w:rPr>
        <w:t xml:space="preserve">RRM </w:t>
      </w:r>
      <w:r w:rsidRPr="001C1C1A">
        <w:rPr>
          <w:rFonts w:ascii="Arial" w:eastAsia="微軟正黑體" w:hAnsi="Arial" w:cs="Arial"/>
          <w:color w:val="000000"/>
          <w:kern w:val="0"/>
          <w:sz w:val="22"/>
          <w:szCs w:val="24"/>
          <w:lang w:eastAsia="zh-CN"/>
        </w:rPr>
        <w:t xml:space="preserve">requirements are </w:t>
      </w:r>
      <w:r>
        <w:rPr>
          <w:rFonts w:ascii="Arial" w:eastAsia="微軟正黑體" w:hAnsi="Arial" w:cs="Arial"/>
          <w:color w:val="000000"/>
          <w:kern w:val="0"/>
          <w:sz w:val="22"/>
          <w:szCs w:val="24"/>
          <w:lang w:eastAsia="zh-CN"/>
        </w:rPr>
        <w:t xml:space="preserve">defined based on SAN </w:t>
      </w:r>
      <w:r w:rsidRPr="001C1C1A">
        <w:rPr>
          <w:rFonts w:ascii="Arial" w:eastAsia="微軟正黑體" w:hAnsi="Arial" w:cs="Arial"/>
          <w:color w:val="000000"/>
          <w:kern w:val="0"/>
          <w:sz w:val="22"/>
          <w:szCs w:val="24"/>
          <w:lang w:eastAsia="zh-CN"/>
        </w:rPr>
        <w:t>FR1 with an intra-satellite assumption</w:t>
      </w:r>
      <w:r>
        <w:rPr>
          <w:rFonts w:ascii="Arial" w:eastAsia="微軟正黑體" w:hAnsi="Arial" w:cs="Arial"/>
          <w:color w:val="000000"/>
          <w:kern w:val="0"/>
          <w:sz w:val="22"/>
          <w:szCs w:val="24"/>
          <w:lang w:eastAsia="zh-CN"/>
        </w:rPr>
        <w:t xml:space="preserve">, </w:t>
      </w:r>
      <w:r w:rsidRPr="001C1C1A">
        <w:rPr>
          <w:rFonts w:ascii="Arial" w:eastAsia="微軟正黑體" w:hAnsi="Arial" w:cs="Arial"/>
          <w:color w:val="000000"/>
          <w:kern w:val="0"/>
          <w:sz w:val="22"/>
          <w:szCs w:val="24"/>
          <w:lang w:eastAsia="zh-CN"/>
        </w:rPr>
        <w:t>but FR1-NTN/FR2-NTN distinctions may apply in test configurations.</w:t>
      </w:r>
      <w:r w:rsidR="00A54E84" w:rsidRPr="001C1C1A">
        <w:rPr>
          <w:rFonts w:ascii="Arial" w:eastAsia="微軟正黑體" w:hAnsi="Arial" w:cs="Arial"/>
          <w:color w:val="000000"/>
          <w:kern w:val="0"/>
          <w:sz w:val="22"/>
          <w:szCs w:val="24"/>
          <w:lang w:eastAsia="zh-CN"/>
        </w:rPr>
        <w:t xml:space="preserve"> </w:t>
      </w:r>
    </w:p>
    <w:p w14:paraId="487C0D26" w14:textId="77777777" w:rsidR="0076013F" w:rsidRDefault="0076013F" w:rsidP="00C0349D">
      <w:pPr>
        <w:autoSpaceDE w:val="0"/>
        <w:autoSpaceDN w:val="0"/>
        <w:adjustRightInd w:val="0"/>
        <w:spacing w:line="360" w:lineRule="auto"/>
        <w:jc w:val="both"/>
        <w:rPr>
          <w:rFonts w:ascii="Arial" w:eastAsia="微軟正黑體" w:hAnsi="Arial" w:cs="Arial"/>
          <w:color w:val="000000"/>
          <w:kern w:val="0"/>
          <w:sz w:val="22"/>
          <w:szCs w:val="24"/>
          <w:lang w:eastAsia="zh-CN"/>
        </w:rPr>
      </w:pPr>
    </w:p>
    <w:p w14:paraId="1978E04B" w14:textId="2D28A61E" w:rsidR="00006F83" w:rsidRDefault="0076013F" w:rsidP="00C0349D">
      <w:pPr>
        <w:autoSpaceDE w:val="0"/>
        <w:autoSpaceDN w:val="0"/>
        <w:adjustRightInd w:val="0"/>
        <w:spacing w:line="360" w:lineRule="auto"/>
        <w:jc w:val="both"/>
        <w:rPr>
          <w:rFonts w:ascii="Arial" w:eastAsia="微軟正黑體" w:hAnsi="Arial" w:cs="Arial"/>
          <w:color w:val="000000"/>
          <w:kern w:val="0"/>
          <w:sz w:val="22"/>
          <w:szCs w:val="24"/>
          <w:lang w:eastAsia="zh-CN"/>
        </w:rPr>
      </w:pPr>
      <w:r>
        <w:rPr>
          <w:rFonts w:ascii="Arial" w:eastAsia="微軟正黑體" w:hAnsi="Arial" w:cs="Arial"/>
          <w:color w:val="000000"/>
          <w:kern w:val="0"/>
          <w:sz w:val="22"/>
          <w:szCs w:val="24"/>
          <w:lang w:eastAsia="zh-CN"/>
        </w:rPr>
        <w:t xml:space="preserve">To verify RRM requirements for </w:t>
      </w:r>
      <w:r w:rsidRPr="0076013F">
        <w:rPr>
          <w:rFonts w:ascii="Arial" w:eastAsia="微軟正黑體" w:hAnsi="Arial" w:cs="Arial"/>
          <w:color w:val="000000"/>
          <w:kern w:val="0"/>
          <w:sz w:val="22"/>
          <w:szCs w:val="24"/>
          <w:lang w:eastAsia="zh-CN"/>
        </w:rPr>
        <w:t>Ku</w:t>
      </w:r>
      <w:r w:rsidRPr="0076013F">
        <w:rPr>
          <w:rFonts w:ascii="MS Mincho" w:eastAsia="MS Mincho" w:hAnsi="MS Mincho" w:cs="MS Mincho" w:hint="eastAsia"/>
          <w:color w:val="000000"/>
          <w:kern w:val="0"/>
          <w:sz w:val="22"/>
          <w:szCs w:val="24"/>
          <w:lang w:eastAsia="zh-CN"/>
        </w:rPr>
        <w:t>‑</w:t>
      </w:r>
      <w:r w:rsidRPr="0076013F">
        <w:rPr>
          <w:rFonts w:ascii="Arial" w:eastAsia="微軟正黑體" w:hAnsi="Arial" w:cs="Arial"/>
          <w:color w:val="000000"/>
          <w:kern w:val="0"/>
          <w:sz w:val="22"/>
          <w:szCs w:val="24"/>
          <w:lang w:eastAsia="zh-CN"/>
        </w:rPr>
        <w:t>band VSAT</w:t>
      </w:r>
      <w:r>
        <w:rPr>
          <w:rFonts w:ascii="Arial" w:eastAsia="微軟正黑體" w:hAnsi="Arial" w:cs="Arial"/>
          <w:color w:val="000000"/>
          <w:kern w:val="0"/>
          <w:sz w:val="22"/>
          <w:szCs w:val="24"/>
          <w:lang w:eastAsia="zh-CN"/>
        </w:rPr>
        <w:t xml:space="preserve">, most of the existing </w:t>
      </w:r>
      <w:r w:rsidRPr="0076013F">
        <w:rPr>
          <w:rFonts w:ascii="Arial" w:eastAsia="微軟正黑體" w:hAnsi="Arial" w:cs="Arial"/>
          <w:color w:val="000000"/>
          <w:kern w:val="0"/>
          <w:sz w:val="22"/>
          <w:szCs w:val="24"/>
          <w:lang w:eastAsia="zh-CN"/>
        </w:rPr>
        <w:t xml:space="preserve">test cases </w:t>
      </w:r>
      <w:r>
        <w:rPr>
          <w:rFonts w:ascii="Arial" w:eastAsia="微軟正黑體" w:hAnsi="Arial" w:cs="Arial"/>
          <w:color w:val="000000"/>
          <w:kern w:val="0"/>
          <w:sz w:val="22"/>
          <w:szCs w:val="24"/>
          <w:lang w:eastAsia="zh-CN"/>
        </w:rPr>
        <w:t xml:space="preserve">can be applied </w:t>
      </w:r>
      <w:r w:rsidRPr="0076013F">
        <w:rPr>
          <w:rFonts w:ascii="Arial" w:eastAsia="微軟正黑體" w:hAnsi="Arial" w:cs="Arial"/>
          <w:color w:val="000000"/>
          <w:kern w:val="0"/>
          <w:sz w:val="22"/>
          <w:szCs w:val="24"/>
          <w:lang w:eastAsia="zh-CN"/>
        </w:rPr>
        <w:t>directly (FR2</w:t>
      </w:r>
      <w:r w:rsidRPr="0076013F">
        <w:rPr>
          <w:rFonts w:ascii="MS Mincho" w:eastAsia="MS Mincho" w:hAnsi="MS Mincho" w:cs="MS Mincho" w:hint="eastAsia"/>
          <w:color w:val="000000"/>
          <w:kern w:val="0"/>
          <w:sz w:val="22"/>
          <w:szCs w:val="24"/>
          <w:lang w:eastAsia="zh-CN"/>
        </w:rPr>
        <w:t>‑</w:t>
      </w:r>
      <w:r w:rsidRPr="0076013F">
        <w:rPr>
          <w:rFonts w:ascii="Arial" w:eastAsia="微軟正黑體" w:hAnsi="Arial" w:cs="Arial"/>
          <w:color w:val="000000"/>
          <w:kern w:val="0"/>
          <w:sz w:val="22"/>
          <w:szCs w:val="24"/>
          <w:lang w:eastAsia="zh-CN"/>
        </w:rPr>
        <w:t>NTN uses FR2</w:t>
      </w:r>
      <w:r w:rsidRPr="0076013F">
        <w:rPr>
          <w:rFonts w:ascii="MS Mincho" w:eastAsia="MS Mincho" w:hAnsi="MS Mincho" w:cs="MS Mincho" w:hint="eastAsia"/>
          <w:color w:val="000000"/>
          <w:kern w:val="0"/>
          <w:sz w:val="22"/>
          <w:szCs w:val="24"/>
          <w:lang w:eastAsia="zh-CN"/>
        </w:rPr>
        <w:t>‑</w:t>
      </w:r>
      <w:r w:rsidRPr="0076013F">
        <w:rPr>
          <w:rFonts w:ascii="Arial" w:eastAsia="微軟正黑體" w:hAnsi="Arial" w:cs="Arial"/>
          <w:color w:val="000000"/>
          <w:kern w:val="0"/>
          <w:sz w:val="22"/>
          <w:szCs w:val="24"/>
          <w:lang w:eastAsia="zh-CN"/>
        </w:rPr>
        <w:t>NTN cases; FR1</w:t>
      </w:r>
      <w:r w:rsidRPr="0076013F">
        <w:rPr>
          <w:rFonts w:ascii="MS Mincho" w:eastAsia="MS Mincho" w:hAnsi="MS Mincho" w:cs="MS Mincho" w:hint="eastAsia"/>
          <w:color w:val="000000"/>
          <w:kern w:val="0"/>
          <w:sz w:val="22"/>
          <w:szCs w:val="24"/>
          <w:lang w:eastAsia="zh-CN"/>
        </w:rPr>
        <w:t>‑</w:t>
      </w:r>
      <w:r w:rsidRPr="0076013F">
        <w:rPr>
          <w:rFonts w:ascii="Arial" w:eastAsia="微軟正黑體" w:hAnsi="Arial" w:cs="Arial"/>
          <w:color w:val="000000"/>
          <w:kern w:val="0"/>
          <w:sz w:val="22"/>
          <w:szCs w:val="24"/>
          <w:lang w:eastAsia="zh-CN"/>
        </w:rPr>
        <w:t>NTN uses FR1 SAN), but new satellite</w:t>
      </w:r>
      <w:r w:rsidRPr="0076013F">
        <w:rPr>
          <w:rFonts w:ascii="MS Mincho" w:eastAsia="MS Mincho" w:hAnsi="MS Mincho" w:cs="MS Mincho" w:hint="eastAsia"/>
          <w:color w:val="000000"/>
          <w:kern w:val="0"/>
          <w:sz w:val="22"/>
          <w:szCs w:val="24"/>
          <w:lang w:eastAsia="zh-CN"/>
        </w:rPr>
        <w:t>‑</w:t>
      </w:r>
      <w:r w:rsidRPr="0076013F">
        <w:rPr>
          <w:rFonts w:ascii="Arial" w:eastAsia="微軟正黑體" w:hAnsi="Arial" w:cs="Arial"/>
          <w:color w:val="000000"/>
          <w:kern w:val="0"/>
          <w:sz w:val="22"/>
          <w:szCs w:val="24"/>
          <w:lang w:eastAsia="zh-CN"/>
        </w:rPr>
        <w:t>switching</w:t>
      </w:r>
      <w:r>
        <w:rPr>
          <w:rFonts w:ascii="Arial" w:eastAsia="微軟正黑體" w:hAnsi="Arial" w:cs="Arial"/>
          <w:color w:val="000000"/>
          <w:kern w:val="0"/>
          <w:sz w:val="22"/>
          <w:szCs w:val="24"/>
          <w:lang w:eastAsia="zh-CN"/>
        </w:rPr>
        <w:t xml:space="preserve"> test</w:t>
      </w:r>
      <w:r w:rsidRPr="0076013F">
        <w:rPr>
          <w:rFonts w:ascii="Arial" w:eastAsia="微軟正黑體" w:hAnsi="Arial" w:cs="Arial"/>
          <w:color w:val="000000"/>
          <w:kern w:val="0"/>
          <w:sz w:val="22"/>
          <w:szCs w:val="24"/>
          <w:lang w:eastAsia="zh-CN"/>
        </w:rPr>
        <w:t xml:space="preserve"> cases are required due to requirements that differ from FR1 SAN.</w:t>
      </w:r>
      <w:r w:rsidR="00006F83">
        <w:rPr>
          <w:rFonts w:ascii="Arial" w:eastAsia="微軟正黑體" w:hAnsi="Arial" w:cs="Arial"/>
          <w:color w:val="000000"/>
          <w:kern w:val="0"/>
          <w:sz w:val="22"/>
          <w:szCs w:val="24"/>
          <w:lang w:eastAsia="zh-CN"/>
        </w:rPr>
        <w:t xml:space="preserve"> </w:t>
      </w:r>
      <w:r w:rsidRPr="0076013F">
        <w:rPr>
          <w:rFonts w:ascii="Arial" w:eastAsia="微軟正黑體" w:hAnsi="Arial" w:cs="Arial"/>
          <w:color w:val="000000"/>
          <w:kern w:val="0"/>
          <w:sz w:val="22"/>
          <w:szCs w:val="24"/>
          <w:lang w:eastAsia="zh-CN"/>
        </w:rPr>
        <w:t>Additionally, an FR1</w:t>
      </w:r>
      <w:r w:rsidRPr="0076013F">
        <w:rPr>
          <w:rFonts w:ascii="MS Mincho" w:eastAsia="MS Mincho" w:hAnsi="MS Mincho" w:cs="MS Mincho" w:hint="eastAsia"/>
          <w:color w:val="000000"/>
          <w:kern w:val="0"/>
          <w:sz w:val="22"/>
          <w:szCs w:val="24"/>
          <w:lang w:eastAsia="zh-CN"/>
        </w:rPr>
        <w:t>‑</w:t>
      </w:r>
      <w:r w:rsidRPr="0076013F">
        <w:rPr>
          <w:rFonts w:ascii="Arial" w:eastAsia="微軟正黑體" w:hAnsi="Arial" w:cs="Arial"/>
          <w:color w:val="000000"/>
          <w:kern w:val="0"/>
          <w:sz w:val="22"/>
          <w:szCs w:val="24"/>
          <w:lang w:eastAsia="zh-CN"/>
        </w:rPr>
        <w:t>NTN intra-frequency inter-satellite handover test case is needed, as the requirements differ from FR1 SAN.</w:t>
      </w:r>
    </w:p>
    <w:p w14:paraId="720E6EC1" w14:textId="47DDF731" w:rsidR="0076013F" w:rsidRPr="006C63DA" w:rsidRDefault="0076013F" w:rsidP="0076013F">
      <w:pPr>
        <w:pStyle w:val="Caption"/>
        <w:rPr>
          <w:rFonts w:ascii="Arial" w:eastAsia="新細明體" w:hAnsi="Arial" w:cs="Arial"/>
          <w:bCs/>
          <w:sz w:val="22"/>
          <w:szCs w:val="22"/>
          <w:lang w:val="en-US" w:eastAsia="zh-TW"/>
        </w:rPr>
      </w:pPr>
      <w:bookmarkStart w:id="0" w:name="_Ref210316195"/>
      <w:bookmarkStart w:id="1" w:name="_Ref210427957"/>
      <w:bookmarkStart w:id="2" w:name="_Ref210427972"/>
      <w:r w:rsidRPr="006C63DA">
        <w:rPr>
          <w:rFonts w:ascii="Arial" w:eastAsia="新細明體" w:hAnsi="Arial" w:cs="Arial"/>
          <w:bCs/>
          <w:sz w:val="22"/>
          <w:szCs w:val="22"/>
          <w:lang w:eastAsia="zh-TW"/>
        </w:rPr>
        <w:t xml:space="preserve">Proposal </w:t>
      </w:r>
      <w:r w:rsidRPr="006C63DA">
        <w:rPr>
          <w:rFonts w:ascii="Arial" w:hAnsi="Arial" w:cs="Arial"/>
          <w:sz w:val="22"/>
          <w:szCs w:val="22"/>
        </w:rPr>
        <w:fldChar w:fldCharType="begin"/>
      </w:r>
      <w:r w:rsidRPr="006C63DA">
        <w:rPr>
          <w:rFonts w:ascii="Arial" w:eastAsia="新細明體" w:hAnsi="Arial" w:cs="Arial"/>
          <w:bCs/>
          <w:sz w:val="22"/>
          <w:szCs w:val="22"/>
          <w:lang w:eastAsia="zh-TW"/>
        </w:rPr>
        <w:instrText xml:space="preserve"> SEQ Proposal \* ARABIC </w:instrText>
      </w:r>
      <w:r w:rsidRPr="006C63DA">
        <w:rPr>
          <w:rFonts w:ascii="Arial" w:hAnsi="Arial" w:cs="Arial"/>
          <w:sz w:val="22"/>
          <w:szCs w:val="22"/>
        </w:rPr>
        <w:fldChar w:fldCharType="separate"/>
      </w:r>
      <w:r w:rsidRPr="006C63DA">
        <w:rPr>
          <w:rFonts w:ascii="Arial" w:eastAsia="新細明體" w:hAnsi="Arial" w:cs="Arial"/>
          <w:bCs/>
          <w:noProof/>
          <w:sz w:val="22"/>
          <w:szCs w:val="22"/>
          <w:lang w:eastAsia="zh-TW"/>
        </w:rPr>
        <w:t>1</w:t>
      </w:r>
      <w:r w:rsidRPr="006C63DA">
        <w:rPr>
          <w:rFonts w:ascii="Arial" w:hAnsi="Arial" w:cs="Arial"/>
          <w:sz w:val="22"/>
          <w:szCs w:val="22"/>
        </w:rPr>
        <w:fldChar w:fldCharType="end"/>
      </w:r>
      <w:bookmarkEnd w:id="1"/>
      <w:r w:rsidRPr="006C63DA">
        <w:rPr>
          <w:rFonts w:ascii="Arial" w:eastAsia="新細明體" w:hAnsi="Arial" w:cs="Arial"/>
          <w:bCs/>
          <w:sz w:val="22"/>
          <w:szCs w:val="22"/>
          <w:lang w:eastAsia="zh-TW"/>
        </w:rPr>
        <w:t xml:space="preserve">: </w:t>
      </w:r>
      <w:bookmarkEnd w:id="0"/>
      <w:r w:rsidRPr="006C63DA">
        <w:rPr>
          <w:rFonts w:ascii="Arial" w:eastAsia="新細明體" w:hAnsi="Arial" w:cs="Arial"/>
          <w:bCs/>
          <w:sz w:val="22"/>
          <w:szCs w:val="22"/>
          <w:lang w:val="en-US" w:eastAsia="zh-TW"/>
        </w:rPr>
        <w:t xml:space="preserve">introduce the following new test cases for </w:t>
      </w:r>
      <w:r w:rsidRPr="006C63DA">
        <w:rPr>
          <w:rFonts w:ascii="Arial" w:eastAsia="新細明體" w:hAnsi="Arial" w:cs="Arial"/>
          <w:bCs/>
          <w:sz w:val="22"/>
          <w:szCs w:val="22"/>
          <w:lang w:val="en-US" w:eastAsia="zh-TW"/>
        </w:rPr>
        <w:t>Ku</w:t>
      </w:r>
      <w:r w:rsidR="00550453">
        <w:rPr>
          <w:rFonts w:ascii="MS Mincho" w:eastAsia="新細明體" w:hAnsi="MS Mincho" w:cs="MS Mincho" w:hint="eastAsia"/>
          <w:bCs/>
          <w:sz w:val="22"/>
          <w:szCs w:val="22"/>
          <w:lang w:val="en-US" w:eastAsia="zh-TW"/>
        </w:rPr>
        <w:t>-</w:t>
      </w:r>
      <w:r w:rsidRPr="006C63DA">
        <w:rPr>
          <w:rFonts w:ascii="Arial" w:eastAsia="新細明體" w:hAnsi="Arial" w:cs="Arial"/>
          <w:bCs/>
          <w:sz w:val="22"/>
          <w:szCs w:val="22"/>
          <w:lang w:val="en-US" w:eastAsia="zh-TW"/>
        </w:rPr>
        <w:t>band VSAT</w:t>
      </w:r>
      <w:bookmarkEnd w:id="2"/>
    </w:p>
    <w:p w14:paraId="089970FF" w14:textId="0DBDF606" w:rsidR="0076013F" w:rsidRPr="006C63DA" w:rsidRDefault="0076013F" w:rsidP="0076013F">
      <w:pPr>
        <w:pStyle w:val="ListParagraph"/>
        <w:numPr>
          <w:ilvl w:val="0"/>
          <w:numId w:val="41"/>
        </w:numPr>
        <w:rPr>
          <w:rFonts w:ascii="Arial" w:eastAsia="新細明體" w:hAnsi="Arial" w:cs="Arial"/>
          <w:b/>
          <w:bCs/>
          <w:sz w:val="22"/>
          <w:lang w:eastAsia="zh-TW"/>
        </w:rPr>
      </w:pPr>
      <w:r w:rsidRPr="006C63DA">
        <w:rPr>
          <w:rFonts w:ascii="Arial" w:eastAsia="新細明體" w:hAnsi="Arial" w:cs="Arial"/>
          <w:b/>
          <w:bCs/>
          <w:sz w:val="22"/>
          <w:lang w:eastAsia="zh-TW"/>
        </w:rPr>
        <w:t>S</w:t>
      </w:r>
      <w:r w:rsidRPr="006C63DA">
        <w:rPr>
          <w:rFonts w:ascii="Arial" w:eastAsia="新細明體" w:hAnsi="Arial" w:cs="Arial"/>
          <w:b/>
          <w:bCs/>
          <w:sz w:val="22"/>
          <w:lang w:eastAsia="zh-TW"/>
        </w:rPr>
        <w:t>atellite</w:t>
      </w:r>
      <w:r w:rsidRPr="006C63DA">
        <w:rPr>
          <w:rFonts w:ascii="MS Mincho" w:eastAsia="MS Mincho" w:hAnsi="MS Mincho" w:cs="MS Mincho" w:hint="eastAsia"/>
          <w:b/>
          <w:bCs/>
          <w:sz w:val="22"/>
          <w:lang w:eastAsia="zh-TW"/>
        </w:rPr>
        <w:t>‑</w:t>
      </w:r>
      <w:r w:rsidRPr="006C63DA">
        <w:rPr>
          <w:rFonts w:ascii="Arial" w:eastAsia="新細明體" w:hAnsi="Arial" w:cs="Arial"/>
          <w:b/>
          <w:bCs/>
          <w:sz w:val="22"/>
          <w:lang w:eastAsia="zh-TW"/>
        </w:rPr>
        <w:t>switching</w:t>
      </w:r>
      <w:r w:rsidRPr="006C63DA">
        <w:rPr>
          <w:rFonts w:ascii="Arial" w:eastAsia="新細明體" w:hAnsi="Arial" w:cs="Arial"/>
          <w:b/>
          <w:bCs/>
          <w:sz w:val="22"/>
          <w:lang w:eastAsia="zh-TW"/>
        </w:rPr>
        <w:t xml:space="preserve"> for both </w:t>
      </w:r>
      <w:r w:rsidRPr="006C63DA">
        <w:rPr>
          <w:rFonts w:ascii="Arial" w:eastAsia="新細明體" w:hAnsi="Arial" w:cs="Arial"/>
          <w:b/>
          <w:bCs/>
          <w:sz w:val="22"/>
          <w:lang w:eastAsia="zh-TW"/>
        </w:rPr>
        <w:t>FR1</w:t>
      </w:r>
      <w:r w:rsidR="00550453">
        <w:rPr>
          <w:rFonts w:ascii="MS Mincho" w:eastAsia="新細明體" w:hAnsi="MS Mincho" w:cs="MS Mincho" w:hint="eastAsia"/>
          <w:b/>
          <w:bCs/>
          <w:sz w:val="22"/>
          <w:lang w:eastAsia="zh-TW"/>
        </w:rPr>
        <w:t>-</w:t>
      </w:r>
      <w:r w:rsidRPr="006C63DA">
        <w:rPr>
          <w:rFonts w:ascii="Arial" w:eastAsia="新細明體" w:hAnsi="Arial" w:cs="Arial"/>
          <w:b/>
          <w:bCs/>
          <w:sz w:val="22"/>
          <w:lang w:eastAsia="zh-TW"/>
        </w:rPr>
        <w:t>NTN</w:t>
      </w:r>
      <w:r w:rsidRPr="006C63DA">
        <w:rPr>
          <w:rFonts w:ascii="Arial" w:eastAsia="新細明體" w:hAnsi="Arial" w:cs="Arial"/>
          <w:b/>
          <w:bCs/>
          <w:sz w:val="22"/>
          <w:lang w:eastAsia="zh-TW"/>
        </w:rPr>
        <w:t xml:space="preserve"> and </w:t>
      </w:r>
      <w:r w:rsidRPr="006C63DA">
        <w:rPr>
          <w:rFonts w:ascii="Arial" w:eastAsia="新細明體" w:hAnsi="Arial" w:cs="Arial"/>
          <w:b/>
          <w:bCs/>
          <w:sz w:val="22"/>
          <w:lang w:eastAsia="zh-TW"/>
        </w:rPr>
        <w:t>FR2</w:t>
      </w:r>
      <w:r w:rsidR="00550453">
        <w:rPr>
          <w:rFonts w:ascii="MS Mincho" w:eastAsia="新細明體" w:hAnsi="MS Mincho" w:cs="MS Mincho" w:hint="eastAsia"/>
          <w:b/>
          <w:bCs/>
          <w:sz w:val="22"/>
          <w:lang w:eastAsia="zh-TW"/>
        </w:rPr>
        <w:t>-</w:t>
      </w:r>
      <w:r w:rsidRPr="006C63DA">
        <w:rPr>
          <w:rFonts w:ascii="Arial" w:eastAsia="新細明體" w:hAnsi="Arial" w:cs="Arial"/>
          <w:b/>
          <w:bCs/>
          <w:sz w:val="22"/>
          <w:lang w:eastAsia="zh-TW"/>
        </w:rPr>
        <w:t>NTN</w:t>
      </w:r>
    </w:p>
    <w:p w14:paraId="1D328B35" w14:textId="08A1A1E9" w:rsidR="0076013F" w:rsidRPr="006C63DA" w:rsidRDefault="0076013F" w:rsidP="0076013F">
      <w:pPr>
        <w:pStyle w:val="ListParagraph"/>
        <w:numPr>
          <w:ilvl w:val="0"/>
          <w:numId w:val="41"/>
        </w:numPr>
        <w:rPr>
          <w:rFonts w:ascii="Arial" w:eastAsia="新細明體" w:hAnsi="Arial" w:cs="Arial"/>
          <w:b/>
          <w:bCs/>
          <w:sz w:val="22"/>
          <w:lang w:eastAsia="zh-TW"/>
        </w:rPr>
      </w:pPr>
      <w:r w:rsidRPr="006C63DA">
        <w:rPr>
          <w:rFonts w:ascii="Arial" w:eastAsia="新細明體" w:hAnsi="Arial" w:cs="Arial"/>
          <w:b/>
          <w:bCs/>
          <w:sz w:val="22"/>
          <w:lang w:eastAsia="zh-TW"/>
        </w:rPr>
        <w:t>I</w:t>
      </w:r>
      <w:r w:rsidRPr="006C63DA">
        <w:rPr>
          <w:rFonts w:ascii="Arial" w:eastAsia="新細明體" w:hAnsi="Arial" w:cs="Arial"/>
          <w:b/>
          <w:bCs/>
          <w:sz w:val="22"/>
          <w:lang w:eastAsia="zh-TW"/>
        </w:rPr>
        <w:t>ntra-frequency inter-satellite handover</w:t>
      </w:r>
      <w:r w:rsidRPr="006C63DA">
        <w:rPr>
          <w:rFonts w:ascii="Arial" w:eastAsia="新細明體" w:hAnsi="Arial" w:cs="Arial"/>
          <w:b/>
          <w:bCs/>
          <w:sz w:val="22"/>
          <w:lang w:eastAsia="zh-TW"/>
        </w:rPr>
        <w:t xml:space="preserve"> </w:t>
      </w:r>
      <w:r w:rsidRPr="006C63DA">
        <w:rPr>
          <w:rFonts w:ascii="Arial" w:eastAsia="新細明體" w:hAnsi="Arial" w:cs="Arial"/>
          <w:b/>
          <w:bCs/>
          <w:sz w:val="22"/>
          <w:lang w:eastAsia="zh-TW"/>
        </w:rPr>
        <w:t>fo</w:t>
      </w:r>
      <w:r w:rsidRPr="006C63DA">
        <w:rPr>
          <w:rFonts w:ascii="Arial" w:eastAsia="新細明體" w:hAnsi="Arial" w:cs="Arial"/>
          <w:b/>
          <w:bCs/>
          <w:sz w:val="22"/>
          <w:lang w:eastAsia="zh-TW"/>
        </w:rPr>
        <w:t>r</w:t>
      </w:r>
      <w:r w:rsidRPr="006C63DA">
        <w:rPr>
          <w:rFonts w:ascii="Arial" w:eastAsia="新細明體" w:hAnsi="Arial" w:cs="Arial"/>
          <w:b/>
          <w:bCs/>
          <w:sz w:val="22"/>
          <w:lang w:eastAsia="zh-TW"/>
        </w:rPr>
        <w:t xml:space="preserve"> FR1</w:t>
      </w:r>
      <w:r w:rsidR="00550453">
        <w:rPr>
          <w:rFonts w:ascii="MS Mincho" w:eastAsia="新細明體" w:hAnsi="MS Mincho" w:cs="MS Mincho" w:hint="eastAsia"/>
          <w:b/>
          <w:bCs/>
          <w:sz w:val="22"/>
          <w:lang w:eastAsia="zh-TW"/>
        </w:rPr>
        <w:t>-</w:t>
      </w:r>
      <w:r w:rsidRPr="006C63DA">
        <w:rPr>
          <w:rFonts w:ascii="Arial" w:eastAsia="新細明體" w:hAnsi="Arial" w:cs="Arial"/>
          <w:b/>
          <w:bCs/>
          <w:sz w:val="22"/>
          <w:lang w:eastAsia="zh-TW"/>
        </w:rPr>
        <w:t>NTN</w:t>
      </w:r>
    </w:p>
    <w:p w14:paraId="4B2A1264" w14:textId="7AD15CB4" w:rsidR="00193230" w:rsidRPr="00193230" w:rsidRDefault="00193230" w:rsidP="00193230">
      <w:pPr>
        <w:rPr>
          <w:rFonts w:ascii="Arial" w:eastAsia="新細明體" w:hAnsi="Arial" w:cs="Arial"/>
          <w:b/>
          <w:bCs/>
          <w:sz w:val="22"/>
        </w:rPr>
      </w:pPr>
    </w:p>
    <w:p w14:paraId="217E1B33" w14:textId="77777777" w:rsidR="001C1C1A" w:rsidRPr="001C1C1A" w:rsidRDefault="001C1C1A" w:rsidP="00C0349D">
      <w:pPr>
        <w:autoSpaceDE w:val="0"/>
        <w:autoSpaceDN w:val="0"/>
        <w:adjustRightInd w:val="0"/>
        <w:spacing w:line="360" w:lineRule="auto"/>
        <w:jc w:val="both"/>
        <w:rPr>
          <w:rFonts w:ascii="Arial" w:eastAsia="微軟正黑體" w:hAnsi="Arial" w:cs="Arial"/>
          <w:color w:val="000000"/>
          <w:kern w:val="0"/>
          <w:sz w:val="22"/>
          <w:szCs w:val="24"/>
          <w:lang w:eastAsia="zh-CN"/>
        </w:rPr>
      </w:pPr>
    </w:p>
    <w:p w14:paraId="409AA9A1" w14:textId="284C6A2C" w:rsidR="00006F83" w:rsidRPr="00C626C6" w:rsidRDefault="00006F83" w:rsidP="00006F83">
      <w:pPr>
        <w:autoSpaceDE w:val="0"/>
        <w:autoSpaceDN w:val="0"/>
        <w:adjustRightInd w:val="0"/>
        <w:spacing w:line="360" w:lineRule="auto"/>
        <w:jc w:val="both"/>
        <w:rPr>
          <w:rFonts w:ascii="Arial" w:eastAsia="微軟正黑體" w:hAnsi="Arial" w:cs="Arial"/>
          <w:color w:val="000000"/>
          <w:kern w:val="0"/>
          <w:sz w:val="22"/>
          <w:szCs w:val="24"/>
          <w:lang w:eastAsia="zh-CN"/>
        </w:rPr>
      </w:pPr>
      <w:r w:rsidRPr="001A5B34">
        <w:rPr>
          <w:lang w:eastAsia="zh-CN"/>
        </w:rPr>
        <w:fldChar w:fldCharType="begin"/>
      </w:r>
      <w:r w:rsidRPr="001A5B34">
        <w:rPr>
          <w:lang w:eastAsia="zh-CN"/>
        </w:rPr>
        <w:instrText xml:space="preserve"> REF _Ref210314502 \h </w:instrText>
      </w:r>
      <w:r w:rsidRPr="001A5B34">
        <w:rPr>
          <w:lang w:eastAsia="zh-CN"/>
        </w:rPr>
      </w:r>
      <w:r w:rsidR="001A5B34">
        <w:rPr>
          <w:lang w:eastAsia="zh-CN"/>
        </w:rPr>
        <w:instrText xml:space="preserve"> \* MERGEFORMAT </w:instrText>
      </w:r>
      <w:r w:rsidRPr="001A5B34">
        <w:rPr>
          <w:lang w:eastAsia="zh-CN"/>
        </w:rPr>
        <w:fldChar w:fldCharType="separate"/>
      </w:r>
      <w:r w:rsidRPr="001A5B34">
        <w:rPr>
          <w:rFonts w:ascii="Arial" w:hAnsi="Arial" w:cs="Arial"/>
          <w:sz w:val="22"/>
        </w:rPr>
        <w:t xml:space="preserve">Table </w:t>
      </w:r>
      <w:r w:rsidRPr="001A5B34">
        <w:rPr>
          <w:rFonts w:ascii="Arial" w:hAnsi="Arial" w:cs="Arial"/>
          <w:noProof/>
          <w:sz w:val="22"/>
        </w:rPr>
        <w:t>1</w:t>
      </w:r>
      <w:r w:rsidRPr="001A5B34">
        <w:rPr>
          <w:lang w:eastAsia="zh-CN"/>
        </w:rPr>
        <w:fldChar w:fldCharType="end"/>
      </w:r>
      <w:r>
        <w:rPr>
          <w:b/>
          <w:bCs/>
          <w:lang w:eastAsia="zh-CN"/>
        </w:rPr>
        <w:t xml:space="preserve"> </w:t>
      </w:r>
      <w:r w:rsidR="00193230" w:rsidRPr="00193230">
        <w:rPr>
          <w:rFonts w:ascii="Arial" w:eastAsia="微軟正黑體" w:hAnsi="Arial" w:cs="Arial"/>
          <w:color w:val="000000"/>
          <w:kern w:val="0"/>
          <w:sz w:val="22"/>
          <w:szCs w:val="24"/>
          <w:lang w:eastAsia="zh-CN"/>
        </w:rPr>
        <w:t>summarizes FR2</w:t>
      </w:r>
      <w:r w:rsidR="00193230" w:rsidRPr="00193230">
        <w:rPr>
          <w:rFonts w:ascii="MS Mincho" w:eastAsia="MS Mincho" w:hAnsi="MS Mincho" w:cs="MS Mincho" w:hint="eastAsia"/>
          <w:color w:val="000000"/>
          <w:kern w:val="0"/>
          <w:sz w:val="22"/>
          <w:szCs w:val="24"/>
          <w:lang w:eastAsia="zh-CN"/>
        </w:rPr>
        <w:t>‑</w:t>
      </w:r>
      <w:r w:rsidR="00193230" w:rsidRPr="00193230">
        <w:rPr>
          <w:rFonts w:ascii="Arial" w:eastAsia="微軟正黑體" w:hAnsi="Arial" w:cs="Arial"/>
          <w:color w:val="000000"/>
          <w:kern w:val="0"/>
          <w:sz w:val="22"/>
          <w:szCs w:val="24"/>
          <w:lang w:eastAsia="zh-CN"/>
        </w:rPr>
        <w:t>NTN RRM test cases and their FR1 SAN counterparts. We recommend defining the RRM test cases using this table and reusing most existing cases rather than creating new ones.</w:t>
      </w:r>
    </w:p>
    <w:p w14:paraId="2706A929" w14:textId="77777777" w:rsidR="00006F83" w:rsidRPr="00A54E84" w:rsidRDefault="00006F83" w:rsidP="00C0349D">
      <w:pPr>
        <w:autoSpaceDE w:val="0"/>
        <w:autoSpaceDN w:val="0"/>
        <w:adjustRightInd w:val="0"/>
        <w:spacing w:line="360" w:lineRule="auto"/>
        <w:jc w:val="both"/>
        <w:rPr>
          <w:b/>
          <w:bCs/>
          <w:lang w:eastAsia="zh-CN"/>
        </w:rPr>
      </w:pPr>
    </w:p>
    <w:p w14:paraId="7FF745DA" w14:textId="5B3D1D2B" w:rsidR="00F9538B" w:rsidRPr="00193230" w:rsidRDefault="00006F83" w:rsidP="00006F83">
      <w:pPr>
        <w:jc w:val="center"/>
        <w:rPr>
          <w:rFonts w:ascii="Arial" w:hAnsi="Arial" w:cs="Arial"/>
          <w:b/>
          <w:bCs/>
          <w:noProof/>
          <w:sz w:val="22"/>
        </w:rPr>
      </w:pPr>
      <w:bookmarkStart w:id="3" w:name="_Ref210314502"/>
      <w:r w:rsidRPr="00193230">
        <w:rPr>
          <w:rFonts w:ascii="Arial" w:hAnsi="Arial" w:cs="Arial"/>
          <w:b/>
          <w:bCs/>
          <w:sz w:val="22"/>
        </w:rPr>
        <w:t xml:space="preserve">Table </w:t>
      </w:r>
      <w:r w:rsidRPr="00193230">
        <w:rPr>
          <w:rFonts w:ascii="Arial" w:hAnsi="Arial" w:cs="Arial"/>
          <w:b/>
          <w:bCs/>
          <w:sz w:val="22"/>
        </w:rPr>
        <w:fldChar w:fldCharType="begin"/>
      </w:r>
      <w:r w:rsidRPr="00193230">
        <w:rPr>
          <w:rFonts w:ascii="Arial" w:hAnsi="Arial" w:cs="Arial"/>
          <w:b/>
          <w:bCs/>
          <w:sz w:val="22"/>
        </w:rPr>
        <w:instrText xml:space="preserve"> SEQ Table \* ARABIC </w:instrText>
      </w:r>
      <w:r w:rsidRPr="00193230">
        <w:rPr>
          <w:rFonts w:ascii="Arial" w:hAnsi="Arial" w:cs="Arial"/>
          <w:b/>
          <w:bCs/>
          <w:sz w:val="22"/>
        </w:rPr>
        <w:fldChar w:fldCharType="separate"/>
      </w:r>
      <w:r w:rsidRPr="00193230">
        <w:rPr>
          <w:rFonts w:ascii="Arial" w:hAnsi="Arial" w:cs="Arial"/>
          <w:b/>
          <w:bCs/>
          <w:noProof/>
          <w:sz w:val="22"/>
        </w:rPr>
        <w:t>1</w:t>
      </w:r>
      <w:r w:rsidRPr="00193230">
        <w:rPr>
          <w:rFonts w:ascii="Arial" w:hAnsi="Arial" w:cs="Arial"/>
          <w:b/>
          <w:bCs/>
          <w:sz w:val="22"/>
        </w:rPr>
        <w:fldChar w:fldCharType="end"/>
      </w:r>
      <w:bookmarkEnd w:id="3"/>
      <w:r w:rsidRPr="00193230">
        <w:rPr>
          <w:rFonts w:ascii="Arial" w:hAnsi="Arial" w:cs="Arial"/>
          <w:b/>
          <w:bCs/>
          <w:sz w:val="22"/>
        </w:rPr>
        <w:t xml:space="preserve"> </w:t>
      </w:r>
      <w:r w:rsidRPr="00193230">
        <w:rPr>
          <w:rFonts w:ascii="Arial" w:hAnsi="Arial" w:cs="Arial"/>
          <w:b/>
          <w:bCs/>
          <w:sz w:val="22"/>
        </w:rPr>
        <w:t xml:space="preserve">Existing </w:t>
      </w:r>
      <w:r w:rsidRPr="00193230">
        <w:rPr>
          <w:rFonts w:ascii="Arial" w:hAnsi="Arial" w:cs="Arial"/>
          <w:b/>
          <w:bCs/>
          <w:noProof/>
          <w:sz w:val="22"/>
        </w:rPr>
        <w:t xml:space="preserve">RRM </w:t>
      </w:r>
      <w:r w:rsidRPr="00193230">
        <w:rPr>
          <w:rFonts w:ascii="Arial" w:hAnsi="Arial" w:cs="Arial"/>
          <w:b/>
          <w:bCs/>
          <w:noProof/>
          <w:sz w:val="22"/>
        </w:rPr>
        <w:t>test cases</w:t>
      </w:r>
      <w:r w:rsidRPr="00193230">
        <w:rPr>
          <w:rFonts w:ascii="Arial" w:hAnsi="Arial" w:cs="Arial"/>
          <w:b/>
          <w:bCs/>
          <w:noProof/>
          <w:sz w:val="22"/>
        </w:rPr>
        <w:t xml:space="preserve"> </w:t>
      </w:r>
      <w:r w:rsidRPr="00193230">
        <w:rPr>
          <w:rFonts w:ascii="Arial" w:hAnsi="Arial" w:cs="Arial"/>
          <w:b/>
          <w:bCs/>
          <w:noProof/>
          <w:sz w:val="22"/>
        </w:rPr>
        <w:t xml:space="preserve">for FR2-NTN and </w:t>
      </w:r>
      <w:r w:rsidRPr="00193230">
        <w:rPr>
          <w:rFonts w:ascii="Arial" w:hAnsi="Arial" w:cs="Arial"/>
          <w:b/>
          <w:bCs/>
          <w:noProof/>
          <w:sz w:val="22"/>
        </w:rPr>
        <w:t>their FR1 SAN counterparts.</w:t>
      </w:r>
    </w:p>
    <w:p w14:paraId="5FBD69EA" w14:textId="77777777" w:rsidR="00006F83" w:rsidRPr="00006F83" w:rsidRDefault="00006F83" w:rsidP="00006F83">
      <w:pPr>
        <w:jc w:val="center"/>
        <w:rPr>
          <w:rFonts w:ascii="Arial" w:hAnsi="Arial" w:cs="Arial"/>
          <w:noProof/>
          <w:sz w:val="22"/>
        </w:rPr>
      </w:pPr>
    </w:p>
    <w:tbl>
      <w:tblPr>
        <w:tblStyle w:val="TableGrid"/>
        <w:tblW w:w="9625" w:type="dxa"/>
        <w:tblLayout w:type="fixed"/>
        <w:tblLook w:val="04A0" w:firstRow="1" w:lastRow="0" w:firstColumn="1" w:lastColumn="0" w:noHBand="0" w:noVBand="1"/>
      </w:tblPr>
      <w:tblGrid>
        <w:gridCol w:w="1255"/>
        <w:gridCol w:w="1170"/>
        <w:gridCol w:w="4320"/>
        <w:gridCol w:w="2880"/>
      </w:tblGrid>
      <w:tr w:rsidR="00075B47" w14:paraId="2ECC8148" w14:textId="77777777" w:rsidTr="00006F83">
        <w:tc>
          <w:tcPr>
            <w:tcW w:w="2425" w:type="dxa"/>
            <w:gridSpan w:val="2"/>
            <w:tcBorders>
              <w:top w:val="single" w:sz="4" w:space="0" w:color="auto"/>
              <w:left w:val="single" w:sz="4" w:space="0" w:color="auto"/>
              <w:bottom w:val="single" w:sz="4" w:space="0" w:color="auto"/>
              <w:right w:val="single" w:sz="4" w:space="0" w:color="auto"/>
            </w:tcBorders>
            <w:hideMark/>
          </w:tcPr>
          <w:p w14:paraId="0E5B68B0" w14:textId="5ED58AB0" w:rsidR="00075B47" w:rsidRDefault="00075B47">
            <w:pPr>
              <w:autoSpaceDE w:val="0"/>
              <w:autoSpaceDN w:val="0"/>
              <w:adjustRightInd w:val="0"/>
              <w:spacing w:line="360" w:lineRule="auto"/>
              <w:jc w:val="both"/>
              <w:rPr>
                <w:b/>
                <w:kern w:val="24"/>
                <w:lang w:eastAsia="zh-CN"/>
              </w:rPr>
            </w:pPr>
            <w:r>
              <w:rPr>
                <w:b/>
                <w:kern w:val="24"/>
                <w:lang w:eastAsia="zh-CN"/>
              </w:rPr>
              <w:t>R</w:t>
            </w:r>
            <w:r w:rsidRPr="00E16BC0">
              <w:rPr>
                <w:b/>
                <w:kern w:val="24"/>
                <w:lang w:eastAsia="zh-CN"/>
              </w:rPr>
              <w:t>equirement</w:t>
            </w:r>
          </w:p>
        </w:tc>
        <w:tc>
          <w:tcPr>
            <w:tcW w:w="4320" w:type="dxa"/>
            <w:tcBorders>
              <w:top w:val="single" w:sz="4" w:space="0" w:color="auto"/>
              <w:left w:val="single" w:sz="4" w:space="0" w:color="auto"/>
              <w:bottom w:val="single" w:sz="4" w:space="0" w:color="auto"/>
              <w:right w:val="single" w:sz="4" w:space="0" w:color="auto"/>
            </w:tcBorders>
            <w:hideMark/>
          </w:tcPr>
          <w:p w14:paraId="63CBE7A0" w14:textId="7C89639A" w:rsidR="00075B47" w:rsidRDefault="00075B47">
            <w:pPr>
              <w:autoSpaceDE w:val="0"/>
              <w:autoSpaceDN w:val="0"/>
              <w:adjustRightInd w:val="0"/>
              <w:spacing w:line="360" w:lineRule="auto"/>
              <w:jc w:val="both"/>
              <w:rPr>
                <w:bCs/>
                <w:kern w:val="24"/>
                <w:lang w:eastAsia="zh-CN"/>
              </w:rPr>
            </w:pPr>
            <w:r>
              <w:rPr>
                <w:b/>
                <w:kern w:val="24"/>
                <w:lang w:eastAsia="zh-CN"/>
              </w:rPr>
              <w:t>Exiting test cases</w:t>
            </w:r>
          </w:p>
        </w:tc>
        <w:tc>
          <w:tcPr>
            <w:tcW w:w="2880" w:type="dxa"/>
            <w:tcBorders>
              <w:top w:val="single" w:sz="4" w:space="0" w:color="auto"/>
              <w:left w:val="single" w:sz="4" w:space="0" w:color="auto"/>
              <w:bottom w:val="single" w:sz="4" w:space="0" w:color="auto"/>
              <w:right w:val="single" w:sz="4" w:space="0" w:color="auto"/>
            </w:tcBorders>
            <w:hideMark/>
          </w:tcPr>
          <w:p w14:paraId="2081CE1A" w14:textId="4222E239" w:rsidR="00075B47" w:rsidRDefault="00075B47">
            <w:pPr>
              <w:autoSpaceDE w:val="0"/>
              <w:autoSpaceDN w:val="0"/>
              <w:adjustRightInd w:val="0"/>
              <w:spacing w:line="360" w:lineRule="auto"/>
              <w:jc w:val="both"/>
              <w:rPr>
                <w:rFonts w:eastAsia="新細明體"/>
                <w:bCs/>
                <w:kern w:val="24"/>
                <w:lang w:eastAsia="zh-CN"/>
              </w:rPr>
            </w:pPr>
            <w:r>
              <w:rPr>
                <w:b/>
                <w:kern w:val="24"/>
                <w:lang w:eastAsia="zh-CN"/>
              </w:rPr>
              <w:t>Comment</w:t>
            </w:r>
            <w:r w:rsidR="00006F83">
              <w:rPr>
                <w:b/>
                <w:kern w:val="24"/>
                <w:lang w:eastAsia="zh-CN"/>
              </w:rPr>
              <w:t xml:space="preserve"> for VSAT in Ku band</w:t>
            </w:r>
          </w:p>
        </w:tc>
      </w:tr>
      <w:tr w:rsidR="00035191" w14:paraId="48E6D159" w14:textId="77777777" w:rsidTr="00006F83">
        <w:tc>
          <w:tcPr>
            <w:tcW w:w="1255" w:type="dxa"/>
            <w:vMerge w:val="restart"/>
            <w:tcBorders>
              <w:top w:val="single" w:sz="4" w:space="0" w:color="auto"/>
              <w:left w:val="single" w:sz="4" w:space="0" w:color="auto"/>
              <w:right w:val="single" w:sz="4" w:space="0" w:color="auto"/>
            </w:tcBorders>
            <w:hideMark/>
          </w:tcPr>
          <w:p w14:paraId="768865B8" w14:textId="3BADC6B7" w:rsidR="00035191" w:rsidRDefault="00035191">
            <w:pPr>
              <w:autoSpaceDE w:val="0"/>
              <w:autoSpaceDN w:val="0"/>
              <w:adjustRightInd w:val="0"/>
              <w:spacing w:line="360" w:lineRule="auto"/>
              <w:rPr>
                <w:bCs/>
                <w:kern w:val="24"/>
                <w:lang w:eastAsia="zh-CN"/>
              </w:rPr>
            </w:pPr>
            <w:r>
              <w:rPr>
                <w:bCs/>
                <w:kern w:val="24"/>
                <w:lang w:eastAsia="zh-CN"/>
              </w:rPr>
              <w:t>Re-</w:t>
            </w:r>
            <w:r>
              <w:rPr>
                <w:bCs/>
                <w:kern w:val="24"/>
                <w:lang w:eastAsia="zh-CN"/>
              </w:rPr>
              <w:lastRenderedPageBreak/>
              <w:t xml:space="preserve">selection </w:t>
            </w:r>
            <w:r>
              <w:rPr>
                <w:bCs/>
                <w:kern w:val="24"/>
                <w:lang w:eastAsia="zh-CN"/>
              </w:rPr>
              <w:t>4.2C.1</w:t>
            </w:r>
          </w:p>
        </w:tc>
        <w:tc>
          <w:tcPr>
            <w:tcW w:w="1170" w:type="dxa"/>
            <w:tcBorders>
              <w:top w:val="single" w:sz="4" w:space="0" w:color="auto"/>
              <w:left w:val="single" w:sz="4" w:space="0" w:color="auto"/>
              <w:bottom w:val="single" w:sz="4" w:space="0" w:color="auto"/>
              <w:right w:val="single" w:sz="4" w:space="0" w:color="auto"/>
            </w:tcBorders>
          </w:tcPr>
          <w:p w14:paraId="69B33762" w14:textId="2A98F179" w:rsidR="00035191" w:rsidRDefault="00035191">
            <w:pPr>
              <w:autoSpaceDE w:val="0"/>
              <w:autoSpaceDN w:val="0"/>
              <w:adjustRightInd w:val="0"/>
              <w:spacing w:line="360" w:lineRule="auto"/>
              <w:jc w:val="both"/>
              <w:rPr>
                <w:bCs/>
                <w:kern w:val="24"/>
                <w:lang w:eastAsia="zh-CN"/>
              </w:rPr>
            </w:pPr>
            <w:r w:rsidRPr="00E16BC0">
              <w:rPr>
                <w:bCs/>
                <w:kern w:val="24"/>
                <w:lang w:eastAsia="zh-CN"/>
              </w:rPr>
              <w:lastRenderedPageBreak/>
              <w:t>FR1-NTN</w:t>
            </w:r>
          </w:p>
        </w:tc>
        <w:tc>
          <w:tcPr>
            <w:tcW w:w="4320" w:type="dxa"/>
            <w:tcBorders>
              <w:top w:val="single" w:sz="4" w:space="0" w:color="auto"/>
              <w:left w:val="single" w:sz="4" w:space="0" w:color="auto"/>
              <w:bottom w:val="single" w:sz="4" w:space="0" w:color="auto"/>
              <w:right w:val="single" w:sz="4" w:space="0" w:color="auto"/>
            </w:tcBorders>
          </w:tcPr>
          <w:p w14:paraId="55574A9C" w14:textId="77777777" w:rsidR="00035191" w:rsidRDefault="00035191">
            <w:pPr>
              <w:autoSpaceDE w:val="0"/>
              <w:autoSpaceDN w:val="0"/>
              <w:adjustRightInd w:val="0"/>
              <w:spacing w:line="360" w:lineRule="auto"/>
              <w:rPr>
                <w:lang w:eastAsia="zh-CN"/>
              </w:rPr>
            </w:pPr>
            <w:r>
              <w:rPr>
                <w:lang w:eastAsia="zh-CN"/>
              </w:rPr>
              <w:t>A.14.1.1</w:t>
            </w:r>
            <w:r>
              <w:rPr>
                <w:lang w:eastAsia="zh-CN"/>
              </w:rPr>
              <w:tab/>
              <w:t>Cell reselection to FR1 intra-</w:t>
            </w:r>
            <w:r>
              <w:rPr>
                <w:lang w:eastAsia="zh-CN"/>
              </w:rPr>
              <w:lastRenderedPageBreak/>
              <w:t>frequency NR case</w:t>
            </w:r>
          </w:p>
          <w:p w14:paraId="1B60880A" w14:textId="2EF627A1" w:rsidR="00035191" w:rsidRPr="00E16BC0" w:rsidRDefault="00035191">
            <w:pPr>
              <w:autoSpaceDE w:val="0"/>
              <w:autoSpaceDN w:val="0"/>
              <w:adjustRightInd w:val="0"/>
              <w:spacing w:line="360" w:lineRule="auto"/>
              <w:rPr>
                <w:bCs/>
                <w:kern w:val="24"/>
                <w:lang w:eastAsia="zh-CN"/>
              </w:rPr>
            </w:pPr>
            <w:r w:rsidRPr="006F04C6">
              <w:rPr>
                <w:bCs/>
                <w:kern w:val="24"/>
                <w:lang w:eastAsia="zh-CN"/>
              </w:rPr>
              <w:t>A.14.1.5</w:t>
            </w:r>
            <w:r w:rsidRPr="006F04C6">
              <w:rPr>
                <w:bCs/>
                <w:kern w:val="24"/>
                <w:lang w:eastAsia="zh-CN"/>
              </w:rPr>
              <w:tab/>
              <w:t>Cell reselection to FR1 inter-frequency NR case</w:t>
            </w:r>
          </w:p>
        </w:tc>
        <w:tc>
          <w:tcPr>
            <w:tcW w:w="2880" w:type="dxa"/>
            <w:tcBorders>
              <w:top w:val="single" w:sz="4" w:space="0" w:color="auto"/>
              <w:left w:val="single" w:sz="4" w:space="0" w:color="auto"/>
              <w:bottom w:val="single" w:sz="4" w:space="0" w:color="auto"/>
              <w:right w:val="single" w:sz="4" w:space="0" w:color="auto"/>
            </w:tcBorders>
          </w:tcPr>
          <w:p w14:paraId="614FAE83" w14:textId="73465B04" w:rsidR="00035191" w:rsidRPr="00006F83" w:rsidRDefault="00035191" w:rsidP="00E16BC0">
            <w:pPr>
              <w:autoSpaceDE w:val="0"/>
              <w:autoSpaceDN w:val="0"/>
              <w:adjustRightInd w:val="0"/>
              <w:spacing w:line="360" w:lineRule="auto"/>
              <w:rPr>
                <w:bCs/>
                <w:kern w:val="24"/>
                <w:lang w:eastAsia="zh-CN"/>
              </w:rPr>
            </w:pPr>
            <w:r w:rsidRPr="00E16BC0">
              <w:rPr>
                <w:bCs/>
                <w:kern w:val="24"/>
                <w:lang w:eastAsia="zh-CN"/>
              </w:rPr>
              <w:lastRenderedPageBreak/>
              <w:t xml:space="preserve">Reuse </w:t>
            </w:r>
            <w:r>
              <w:rPr>
                <w:bCs/>
                <w:kern w:val="24"/>
                <w:lang w:eastAsia="zh-CN"/>
              </w:rPr>
              <w:t xml:space="preserve">the </w:t>
            </w:r>
            <w:r w:rsidRPr="00E16BC0">
              <w:rPr>
                <w:bCs/>
                <w:kern w:val="24"/>
                <w:lang w:eastAsia="zh-CN"/>
              </w:rPr>
              <w:t xml:space="preserve">existing FR1 test </w:t>
            </w:r>
            <w:r w:rsidRPr="00E16BC0">
              <w:rPr>
                <w:bCs/>
                <w:kern w:val="24"/>
                <w:lang w:eastAsia="zh-CN"/>
              </w:rPr>
              <w:lastRenderedPageBreak/>
              <w:t>cases. No need to add new test cases but clarify with test applicability.</w:t>
            </w:r>
          </w:p>
        </w:tc>
      </w:tr>
      <w:tr w:rsidR="00035191" w14:paraId="1304B97D" w14:textId="77777777" w:rsidTr="00006F83">
        <w:tc>
          <w:tcPr>
            <w:tcW w:w="1255" w:type="dxa"/>
            <w:vMerge/>
            <w:tcBorders>
              <w:left w:val="single" w:sz="4" w:space="0" w:color="auto"/>
              <w:bottom w:val="single" w:sz="4" w:space="0" w:color="auto"/>
              <w:right w:val="single" w:sz="4" w:space="0" w:color="auto"/>
            </w:tcBorders>
          </w:tcPr>
          <w:p w14:paraId="6BF6CBE9" w14:textId="77777777" w:rsidR="00035191" w:rsidRDefault="00035191">
            <w:pPr>
              <w:autoSpaceDE w:val="0"/>
              <w:autoSpaceDN w:val="0"/>
              <w:adjustRightInd w:val="0"/>
              <w:spacing w:line="360" w:lineRule="auto"/>
              <w:rPr>
                <w:bCs/>
                <w:kern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75F98E0C" w14:textId="060CC91F" w:rsidR="00035191" w:rsidRDefault="00035191">
            <w:pPr>
              <w:autoSpaceDE w:val="0"/>
              <w:autoSpaceDN w:val="0"/>
              <w:adjustRightInd w:val="0"/>
              <w:spacing w:line="360" w:lineRule="auto"/>
              <w:jc w:val="both"/>
              <w:rPr>
                <w:bCs/>
                <w:kern w:val="24"/>
                <w:lang w:eastAsia="zh-CN"/>
              </w:rPr>
            </w:pPr>
            <w:r w:rsidRPr="00E16BC0">
              <w:rPr>
                <w:bCs/>
                <w:kern w:val="24"/>
                <w:lang w:eastAsia="zh-CN"/>
              </w:rPr>
              <w:t>FR</w:t>
            </w:r>
            <w:r>
              <w:rPr>
                <w:bCs/>
                <w:kern w:val="24"/>
                <w:lang w:eastAsia="zh-CN"/>
              </w:rPr>
              <w:t>2</w:t>
            </w:r>
            <w:r w:rsidRPr="00E16BC0">
              <w:rPr>
                <w:bCs/>
                <w:kern w:val="24"/>
                <w:lang w:eastAsia="zh-CN"/>
              </w:rPr>
              <w:t xml:space="preserve">-NTN </w:t>
            </w:r>
          </w:p>
        </w:tc>
        <w:tc>
          <w:tcPr>
            <w:tcW w:w="4320" w:type="dxa"/>
            <w:tcBorders>
              <w:top w:val="single" w:sz="4" w:space="0" w:color="auto"/>
              <w:left w:val="single" w:sz="4" w:space="0" w:color="auto"/>
              <w:bottom w:val="single" w:sz="4" w:space="0" w:color="auto"/>
              <w:right w:val="single" w:sz="4" w:space="0" w:color="auto"/>
            </w:tcBorders>
          </w:tcPr>
          <w:p w14:paraId="01CB4B7D" w14:textId="67CFF4C7" w:rsidR="00035191" w:rsidRPr="00C626C6" w:rsidRDefault="00035191">
            <w:pPr>
              <w:autoSpaceDE w:val="0"/>
              <w:autoSpaceDN w:val="0"/>
              <w:adjustRightInd w:val="0"/>
              <w:spacing w:line="360" w:lineRule="auto"/>
              <w:rPr>
                <w:bCs/>
                <w:kern w:val="24"/>
                <w:u w:val="single"/>
                <w:lang w:eastAsia="zh-CN"/>
              </w:rPr>
            </w:pPr>
            <w:r w:rsidRPr="00C626C6">
              <w:rPr>
                <w:b/>
                <w:kern w:val="24"/>
                <w:lang w:eastAsia="zh-CN"/>
              </w:rPr>
              <w:t>missing</w:t>
            </w:r>
          </w:p>
        </w:tc>
        <w:tc>
          <w:tcPr>
            <w:tcW w:w="2880" w:type="dxa"/>
            <w:tcBorders>
              <w:top w:val="single" w:sz="4" w:space="0" w:color="auto"/>
              <w:left w:val="single" w:sz="4" w:space="0" w:color="auto"/>
              <w:bottom w:val="single" w:sz="4" w:space="0" w:color="auto"/>
              <w:right w:val="single" w:sz="4" w:space="0" w:color="auto"/>
            </w:tcBorders>
          </w:tcPr>
          <w:p w14:paraId="6F1BA7E4" w14:textId="68718F68" w:rsidR="00035191" w:rsidRPr="00E16BC0" w:rsidRDefault="00C626C6" w:rsidP="00E16BC0">
            <w:pPr>
              <w:autoSpaceDE w:val="0"/>
              <w:autoSpaceDN w:val="0"/>
              <w:adjustRightInd w:val="0"/>
              <w:spacing w:line="360" w:lineRule="auto"/>
              <w:rPr>
                <w:bCs/>
                <w:kern w:val="24"/>
                <w:u w:val="single"/>
                <w:lang w:eastAsia="zh-CN"/>
              </w:rPr>
            </w:pPr>
            <w:proofErr w:type="spellStart"/>
            <w:r>
              <w:rPr>
                <w:bCs/>
                <w:kern w:val="24"/>
                <w:lang w:eastAsia="zh-CN"/>
              </w:rPr>
              <w:t>n.a.</w:t>
            </w:r>
            <w:proofErr w:type="spellEnd"/>
          </w:p>
        </w:tc>
      </w:tr>
      <w:tr w:rsidR="00E16BC0" w14:paraId="6A9917E0" w14:textId="77777777" w:rsidTr="00006F83">
        <w:tc>
          <w:tcPr>
            <w:tcW w:w="1255" w:type="dxa"/>
            <w:vMerge w:val="restart"/>
            <w:tcBorders>
              <w:top w:val="single" w:sz="4" w:space="0" w:color="auto"/>
              <w:left w:val="single" w:sz="4" w:space="0" w:color="auto"/>
              <w:right w:val="single" w:sz="4" w:space="0" w:color="auto"/>
            </w:tcBorders>
            <w:hideMark/>
          </w:tcPr>
          <w:p w14:paraId="7257AF6A" w14:textId="77777777" w:rsidR="00E16BC0" w:rsidRDefault="00E16BC0" w:rsidP="00E16BC0">
            <w:pPr>
              <w:autoSpaceDE w:val="0"/>
              <w:autoSpaceDN w:val="0"/>
              <w:adjustRightInd w:val="0"/>
              <w:spacing w:line="360" w:lineRule="auto"/>
              <w:rPr>
                <w:bCs/>
                <w:kern w:val="24"/>
                <w:lang w:eastAsia="zh-CN"/>
              </w:rPr>
            </w:pPr>
            <w:r>
              <w:rPr>
                <w:bCs/>
                <w:kern w:val="24"/>
                <w:lang w:eastAsia="zh-CN"/>
              </w:rPr>
              <w:t>Handover</w:t>
            </w:r>
          </w:p>
          <w:p w14:paraId="3DBE5191" w14:textId="2F74E8E0" w:rsidR="00E16BC0" w:rsidRDefault="00E16BC0" w:rsidP="00E16BC0">
            <w:pPr>
              <w:autoSpaceDE w:val="0"/>
              <w:autoSpaceDN w:val="0"/>
              <w:adjustRightInd w:val="0"/>
              <w:spacing w:line="360" w:lineRule="auto"/>
              <w:rPr>
                <w:bCs/>
                <w:kern w:val="24"/>
                <w:lang w:eastAsia="zh-CN"/>
              </w:rPr>
            </w:pPr>
            <w:r w:rsidRPr="00E16BC0">
              <w:rPr>
                <w:bCs/>
                <w:kern w:val="24"/>
                <w:lang w:eastAsia="zh-CN"/>
              </w:rPr>
              <w:t>6.1C.1.3</w:t>
            </w:r>
          </w:p>
        </w:tc>
        <w:tc>
          <w:tcPr>
            <w:tcW w:w="1170" w:type="dxa"/>
            <w:tcBorders>
              <w:top w:val="single" w:sz="4" w:space="0" w:color="auto"/>
              <w:left w:val="single" w:sz="4" w:space="0" w:color="auto"/>
              <w:bottom w:val="single" w:sz="4" w:space="0" w:color="auto"/>
              <w:right w:val="single" w:sz="4" w:space="0" w:color="auto"/>
            </w:tcBorders>
          </w:tcPr>
          <w:p w14:paraId="494C0F14" w14:textId="19B6C27A" w:rsidR="00E16BC0" w:rsidRDefault="00E16BC0" w:rsidP="00E16BC0">
            <w:pPr>
              <w:autoSpaceDE w:val="0"/>
              <w:autoSpaceDN w:val="0"/>
              <w:adjustRightInd w:val="0"/>
              <w:spacing w:line="360" w:lineRule="auto"/>
              <w:jc w:val="both"/>
              <w:rPr>
                <w:bCs/>
                <w:kern w:val="24"/>
                <w:lang w:eastAsia="zh-CN"/>
              </w:rPr>
            </w:pPr>
            <w:r w:rsidRPr="00B20597">
              <w:t>FR1-NTN</w:t>
            </w:r>
          </w:p>
        </w:tc>
        <w:tc>
          <w:tcPr>
            <w:tcW w:w="4320" w:type="dxa"/>
            <w:tcBorders>
              <w:top w:val="single" w:sz="4" w:space="0" w:color="auto"/>
              <w:left w:val="single" w:sz="4" w:space="0" w:color="auto"/>
              <w:bottom w:val="single" w:sz="4" w:space="0" w:color="auto"/>
              <w:right w:val="single" w:sz="4" w:space="0" w:color="auto"/>
            </w:tcBorders>
          </w:tcPr>
          <w:p w14:paraId="05EB3F39" w14:textId="20CBF9FC" w:rsidR="00E16BC0" w:rsidRDefault="00E16BC0" w:rsidP="00E16BC0">
            <w:pPr>
              <w:autoSpaceDE w:val="0"/>
              <w:autoSpaceDN w:val="0"/>
              <w:adjustRightInd w:val="0"/>
              <w:spacing w:line="360" w:lineRule="auto"/>
              <w:rPr>
                <w:bCs/>
                <w:kern w:val="24"/>
                <w:lang w:eastAsia="zh-CN"/>
              </w:rPr>
            </w:pPr>
            <w:r w:rsidRPr="00E16BC0">
              <w:rPr>
                <w:bCs/>
                <w:kern w:val="24"/>
                <w:lang w:eastAsia="zh-CN"/>
              </w:rPr>
              <w:t>A.14.2.1.1</w:t>
            </w:r>
            <w:r w:rsidRPr="00E16BC0">
              <w:rPr>
                <w:bCs/>
                <w:kern w:val="24"/>
                <w:lang w:eastAsia="zh-CN"/>
              </w:rPr>
              <w:tab/>
              <w:t>Intra-frequency SAN Handover from FR1 to FR1</w:t>
            </w:r>
          </w:p>
        </w:tc>
        <w:tc>
          <w:tcPr>
            <w:tcW w:w="2880" w:type="dxa"/>
            <w:tcBorders>
              <w:top w:val="single" w:sz="4" w:space="0" w:color="auto"/>
              <w:left w:val="single" w:sz="4" w:space="0" w:color="auto"/>
              <w:bottom w:val="single" w:sz="4" w:space="0" w:color="auto"/>
              <w:right w:val="single" w:sz="4" w:space="0" w:color="auto"/>
            </w:tcBorders>
          </w:tcPr>
          <w:p w14:paraId="0A77187D" w14:textId="790839E9" w:rsidR="00E16BC0" w:rsidRPr="00E16BC0" w:rsidRDefault="00E16BC0" w:rsidP="00E16BC0">
            <w:pPr>
              <w:pStyle w:val="ListParagraph"/>
              <w:numPr>
                <w:ilvl w:val="0"/>
                <w:numId w:val="40"/>
              </w:numPr>
              <w:autoSpaceDE w:val="0"/>
              <w:autoSpaceDN w:val="0"/>
              <w:adjustRightInd w:val="0"/>
              <w:spacing w:line="360" w:lineRule="auto"/>
              <w:ind w:left="160" w:hanging="180"/>
              <w:rPr>
                <w:bCs/>
                <w:kern w:val="24"/>
                <w:lang w:eastAsia="zh-CN"/>
              </w:rPr>
            </w:pPr>
            <w:r w:rsidRPr="00E16BC0">
              <w:rPr>
                <w:bCs/>
                <w:kern w:val="24"/>
                <w:u w:val="single"/>
                <w:lang w:eastAsia="zh-CN"/>
              </w:rPr>
              <w:t>intra-satellite</w:t>
            </w:r>
            <w:r w:rsidRPr="00E16BC0">
              <w:rPr>
                <w:bCs/>
                <w:kern w:val="24"/>
                <w:lang w:eastAsia="zh-CN"/>
              </w:rPr>
              <w:t>:</w:t>
            </w:r>
            <w:r w:rsidRPr="00E16BC0">
              <w:rPr>
                <w:bCs/>
                <w:kern w:val="24"/>
                <w:lang w:eastAsia="zh-CN"/>
              </w:rPr>
              <w:t xml:space="preserve"> </w:t>
            </w:r>
            <w:r w:rsidRPr="00E16BC0">
              <w:rPr>
                <w:bCs/>
                <w:kern w:val="24"/>
                <w:lang w:eastAsia="zh-CN"/>
              </w:rPr>
              <w:t xml:space="preserve">Reuse </w:t>
            </w:r>
            <w:r w:rsidRPr="00E16BC0">
              <w:rPr>
                <w:bCs/>
                <w:kern w:val="24"/>
                <w:lang w:eastAsia="zh-CN"/>
              </w:rPr>
              <w:t xml:space="preserve">the </w:t>
            </w:r>
            <w:r w:rsidRPr="00E16BC0">
              <w:rPr>
                <w:bCs/>
                <w:kern w:val="24"/>
                <w:lang w:eastAsia="zh-CN"/>
              </w:rPr>
              <w:t>existing FR1 test cases.</w:t>
            </w:r>
          </w:p>
          <w:p w14:paraId="2CE50FBA" w14:textId="26621CC6" w:rsidR="00E16BC0" w:rsidRPr="00E16BC0" w:rsidRDefault="00E16BC0" w:rsidP="00E16BC0">
            <w:pPr>
              <w:pStyle w:val="ListParagraph"/>
              <w:numPr>
                <w:ilvl w:val="0"/>
                <w:numId w:val="40"/>
              </w:numPr>
              <w:autoSpaceDE w:val="0"/>
              <w:autoSpaceDN w:val="0"/>
              <w:adjustRightInd w:val="0"/>
              <w:spacing w:line="360" w:lineRule="auto"/>
              <w:ind w:left="160" w:hanging="180"/>
              <w:rPr>
                <w:b/>
                <w:kern w:val="24"/>
                <w:lang w:eastAsia="zh-CN"/>
              </w:rPr>
            </w:pPr>
            <w:r w:rsidRPr="00E16BC0">
              <w:rPr>
                <w:b/>
                <w:kern w:val="24"/>
                <w:u w:val="single"/>
                <w:lang w:eastAsia="zh-CN"/>
              </w:rPr>
              <w:t>inter-satellite</w:t>
            </w:r>
            <w:r w:rsidRPr="00E16BC0">
              <w:rPr>
                <w:b/>
                <w:kern w:val="24"/>
                <w:lang w:eastAsia="zh-CN"/>
              </w:rPr>
              <w:t>:</w:t>
            </w:r>
            <w:r w:rsidRPr="00E16BC0">
              <w:rPr>
                <w:b/>
                <w:kern w:val="24"/>
                <w:lang w:eastAsia="zh-CN"/>
              </w:rPr>
              <w:t xml:space="preserve"> define new test cases</w:t>
            </w:r>
          </w:p>
        </w:tc>
      </w:tr>
      <w:tr w:rsidR="00E16BC0" w14:paraId="0DB31A2C" w14:textId="77777777" w:rsidTr="00006F83">
        <w:tc>
          <w:tcPr>
            <w:tcW w:w="1255" w:type="dxa"/>
            <w:vMerge/>
            <w:tcBorders>
              <w:left w:val="single" w:sz="4" w:space="0" w:color="auto"/>
              <w:bottom w:val="single" w:sz="4" w:space="0" w:color="auto"/>
              <w:right w:val="single" w:sz="4" w:space="0" w:color="auto"/>
            </w:tcBorders>
          </w:tcPr>
          <w:p w14:paraId="5D596D34" w14:textId="77777777" w:rsidR="00E16BC0" w:rsidRDefault="00E16BC0" w:rsidP="00E16BC0">
            <w:pPr>
              <w:autoSpaceDE w:val="0"/>
              <w:autoSpaceDN w:val="0"/>
              <w:adjustRightInd w:val="0"/>
              <w:spacing w:line="360" w:lineRule="auto"/>
              <w:rPr>
                <w:bCs/>
                <w:kern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4ABF5C00" w14:textId="080C883F" w:rsidR="00E16BC0" w:rsidRPr="00B20597" w:rsidRDefault="00E16BC0" w:rsidP="00E16BC0">
            <w:pPr>
              <w:autoSpaceDE w:val="0"/>
              <w:autoSpaceDN w:val="0"/>
              <w:adjustRightInd w:val="0"/>
              <w:spacing w:line="360" w:lineRule="auto"/>
              <w:jc w:val="both"/>
            </w:pPr>
            <w:r w:rsidRPr="00B20597">
              <w:t>FR2-NTN</w:t>
            </w:r>
          </w:p>
        </w:tc>
        <w:tc>
          <w:tcPr>
            <w:tcW w:w="4320" w:type="dxa"/>
            <w:tcBorders>
              <w:top w:val="single" w:sz="4" w:space="0" w:color="auto"/>
              <w:left w:val="single" w:sz="4" w:space="0" w:color="auto"/>
              <w:bottom w:val="single" w:sz="4" w:space="0" w:color="auto"/>
              <w:right w:val="single" w:sz="4" w:space="0" w:color="auto"/>
            </w:tcBorders>
          </w:tcPr>
          <w:p w14:paraId="583B07D0" w14:textId="77777777" w:rsidR="00E16BC0" w:rsidRDefault="00E16BC0" w:rsidP="00E16BC0">
            <w:pPr>
              <w:autoSpaceDE w:val="0"/>
              <w:autoSpaceDN w:val="0"/>
              <w:adjustRightInd w:val="0"/>
              <w:spacing w:line="360" w:lineRule="auto"/>
              <w:rPr>
                <w:bCs/>
                <w:kern w:val="24"/>
                <w:lang w:eastAsia="zh-CN"/>
              </w:rPr>
            </w:pPr>
            <w:r w:rsidRPr="006F04C6">
              <w:rPr>
                <w:bCs/>
                <w:kern w:val="24"/>
                <w:lang w:eastAsia="zh-CN"/>
              </w:rPr>
              <w:t>A.14.2.1.7</w:t>
            </w:r>
            <w:r w:rsidRPr="006F04C6">
              <w:rPr>
                <w:bCs/>
                <w:kern w:val="24"/>
                <w:lang w:eastAsia="zh-CN"/>
              </w:rPr>
              <w:tab/>
              <w:t>Intra-frequency intra-satellite Handover from FR2-NTN to FR2-NTN</w:t>
            </w:r>
          </w:p>
          <w:p w14:paraId="2A394C5C" w14:textId="6BA79EDC" w:rsidR="00E16BC0" w:rsidRPr="006F04C6" w:rsidRDefault="00E16BC0" w:rsidP="00E16BC0">
            <w:pPr>
              <w:autoSpaceDE w:val="0"/>
              <w:autoSpaceDN w:val="0"/>
              <w:adjustRightInd w:val="0"/>
              <w:spacing w:line="360" w:lineRule="auto"/>
              <w:rPr>
                <w:bCs/>
                <w:kern w:val="24"/>
                <w:lang w:eastAsia="zh-CN"/>
              </w:rPr>
            </w:pPr>
            <w:r w:rsidRPr="006F04C6">
              <w:rPr>
                <w:bCs/>
                <w:kern w:val="24"/>
                <w:lang w:eastAsia="zh-CN"/>
              </w:rPr>
              <w:t>A.14.2.1.9</w:t>
            </w:r>
            <w:r w:rsidRPr="006F04C6">
              <w:rPr>
                <w:bCs/>
                <w:kern w:val="24"/>
                <w:lang w:eastAsia="zh-CN"/>
              </w:rPr>
              <w:tab/>
              <w:t xml:space="preserve">Intra-frequency </w:t>
            </w:r>
            <w:r w:rsidRPr="00A351B8">
              <w:rPr>
                <w:b/>
                <w:kern w:val="24"/>
                <w:lang w:eastAsia="zh-CN"/>
              </w:rPr>
              <w:t>inter-satellite</w:t>
            </w:r>
            <w:r w:rsidRPr="006F04C6">
              <w:rPr>
                <w:bCs/>
                <w:kern w:val="24"/>
                <w:lang w:eastAsia="zh-CN"/>
              </w:rPr>
              <w:t xml:space="preserve"> handover from FR2-NTN to FR2-NTN</w:t>
            </w:r>
          </w:p>
        </w:tc>
        <w:tc>
          <w:tcPr>
            <w:tcW w:w="2880" w:type="dxa"/>
            <w:tcBorders>
              <w:top w:val="single" w:sz="4" w:space="0" w:color="auto"/>
              <w:left w:val="single" w:sz="4" w:space="0" w:color="auto"/>
              <w:bottom w:val="single" w:sz="4" w:space="0" w:color="auto"/>
              <w:right w:val="single" w:sz="4" w:space="0" w:color="auto"/>
            </w:tcBorders>
          </w:tcPr>
          <w:p w14:paraId="73332F86" w14:textId="63C5F2B4" w:rsidR="00E16BC0" w:rsidRPr="00C626C6" w:rsidRDefault="00C626C6" w:rsidP="00E16BC0">
            <w:pPr>
              <w:autoSpaceDE w:val="0"/>
              <w:autoSpaceDN w:val="0"/>
              <w:adjustRightInd w:val="0"/>
              <w:spacing w:line="360" w:lineRule="auto"/>
              <w:rPr>
                <w:bCs/>
                <w:kern w:val="24"/>
                <w:lang w:eastAsia="zh-CN"/>
              </w:rPr>
            </w:pPr>
            <w:r w:rsidRPr="00C626C6">
              <w:rPr>
                <w:bCs/>
                <w:kern w:val="24"/>
                <w:lang w:eastAsia="zh-CN"/>
              </w:rPr>
              <w:t>Reuse the existing FR2-NTN test cases.</w:t>
            </w:r>
          </w:p>
        </w:tc>
      </w:tr>
      <w:tr w:rsidR="00E16BC0" w14:paraId="4EFA9F7F" w14:textId="77777777" w:rsidTr="00006F83">
        <w:tc>
          <w:tcPr>
            <w:tcW w:w="1255" w:type="dxa"/>
            <w:tcBorders>
              <w:top w:val="single" w:sz="4" w:space="0" w:color="auto"/>
              <w:left w:val="single" w:sz="4" w:space="0" w:color="auto"/>
              <w:bottom w:val="single" w:sz="4" w:space="0" w:color="auto"/>
              <w:right w:val="single" w:sz="4" w:space="0" w:color="auto"/>
            </w:tcBorders>
          </w:tcPr>
          <w:p w14:paraId="080E805B" w14:textId="77777777" w:rsidR="00E16BC0" w:rsidRDefault="00E16BC0" w:rsidP="00E16BC0">
            <w:pPr>
              <w:autoSpaceDE w:val="0"/>
              <w:autoSpaceDN w:val="0"/>
              <w:adjustRightInd w:val="0"/>
              <w:spacing w:line="360" w:lineRule="auto"/>
              <w:rPr>
                <w:bCs/>
                <w:kern w:val="24"/>
                <w:lang w:eastAsia="zh-CN"/>
              </w:rPr>
            </w:pPr>
            <w:r w:rsidRPr="007B1C5B">
              <w:rPr>
                <w:bCs/>
                <w:kern w:val="24"/>
                <w:lang w:eastAsia="zh-CN"/>
              </w:rPr>
              <w:t>Satellite switching</w:t>
            </w:r>
          </w:p>
          <w:p w14:paraId="2F9A8AC3" w14:textId="2AC87C7F" w:rsidR="00E16BC0" w:rsidRDefault="00E16BC0" w:rsidP="00E16BC0">
            <w:pPr>
              <w:autoSpaceDE w:val="0"/>
              <w:autoSpaceDN w:val="0"/>
              <w:adjustRightInd w:val="0"/>
              <w:spacing w:line="360" w:lineRule="auto"/>
              <w:rPr>
                <w:bCs/>
                <w:kern w:val="24"/>
                <w:lang w:eastAsia="zh-CN"/>
              </w:rPr>
            </w:pPr>
            <w:r w:rsidRPr="00E16BC0">
              <w:rPr>
                <w:bCs/>
                <w:kern w:val="24"/>
                <w:lang w:eastAsia="zh-CN"/>
              </w:rPr>
              <w:t>6.1C.3.3</w:t>
            </w:r>
          </w:p>
        </w:tc>
        <w:tc>
          <w:tcPr>
            <w:tcW w:w="1170" w:type="dxa"/>
            <w:tcBorders>
              <w:top w:val="single" w:sz="4" w:space="0" w:color="auto"/>
              <w:left w:val="single" w:sz="4" w:space="0" w:color="auto"/>
              <w:bottom w:val="single" w:sz="4" w:space="0" w:color="auto"/>
              <w:right w:val="single" w:sz="4" w:space="0" w:color="auto"/>
            </w:tcBorders>
          </w:tcPr>
          <w:p w14:paraId="56CA21A5" w14:textId="135ADAD1" w:rsidR="00E16BC0" w:rsidRDefault="00E16BC0" w:rsidP="00E16BC0">
            <w:pPr>
              <w:autoSpaceDE w:val="0"/>
              <w:autoSpaceDN w:val="0"/>
              <w:adjustRightInd w:val="0"/>
              <w:spacing w:line="360" w:lineRule="auto"/>
              <w:jc w:val="both"/>
              <w:rPr>
                <w:bCs/>
                <w:kern w:val="24"/>
                <w:lang w:eastAsia="zh-CN"/>
              </w:rPr>
            </w:pPr>
            <w:r w:rsidRPr="00E16BC0">
              <w:rPr>
                <w:bCs/>
                <w:kern w:val="24"/>
                <w:lang w:eastAsia="zh-CN"/>
              </w:rPr>
              <w:t>FR1-NTN, FR2-NTN</w:t>
            </w:r>
          </w:p>
        </w:tc>
        <w:tc>
          <w:tcPr>
            <w:tcW w:w="4320" w:type="dxa"/>
            <w:tcBorders>
              <w:top w:val="single" w:sz="4" w:space="0" w:color="auto"/>
              <w:left w:val="single" w:sz="4" w:space="0" w:color="auto"/>
              <w:bottom w:val="single" w:sz="4" w:space="0" w:color="auto"/>
              <w:right w:val="single" w:sz="4" w:space="0" w:color="auto"/>
            </w:tcBorders>
          </w:tcPr>
          <w:p w14:paraId="2379A9BC" w14:textId="77B6B12D" w:rsidR="00E16BC0" w:rsidRPr="006F04C6" w:rsidRDefault="00E16BC0" w:rsidP="00E16BC0">
            <w:pPr>
              <w:autoSpaceDE w:val="0"/>
              <w:autoSpaceDN w:val="0"/>
              <w:adjustRightInd w:val="0"/>
              <w:spacing w:line="360" w:lineRule="auto"/>
              <w:rPr>
                <w:bCs/>
                <w:kern w:val="24"/>
                <w:lang w:eastAsia="zh-CN"/>
              </w:rPr>
            </w:pPr>
            <w:proofErr w:type="spellStart"/>
            <w:r>
              <w:rPr>
                <w:bCs/>
                <w:kern w:val="24"/>
                <w:lang w:eastAsia="zh-CN"/>
              </w:rPr>
              <w:t>n.a</w:t>
            </w:r>
            <w:proofErr w:type="spellEnd"/>
            <w:r>
              <w:rPr>
                <w:bCs/>
                <w:kern w:val="24"/>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0D714F44" w14:textId="0D2651F0" w:rsidR="00E16BC0" w:rsidRPr="007C7974" w:rsidRDefault="00E16BC0" w:rsidP="00E16BC0">
            <w:pPr>
              <w:autoSpaceDE w:val="0"/>
              <w:autoSpaceDN w:val="0"/>
              <w:adjustRightInd w:val="0"/>
              <w:spacing w:line="360" w:lineRule="auto"/>
              <w:rPr>
                <w:b/>
                <w:kern w:val="24"/>
                <w:lang w:eastAsia="zh-CN"/>
              </w:rPr>
            </w:pPr>
            <w:r w:rsidRPr="007C7974">
              <w:rPr>
                <w:b/>
                <w:kern w:val="24"/>
                <w:lang w:eastAsia="zh-CN"/>
              </w:rPr>
              <w:t xml:space="preserve">New tests for both FR1-NTN and FR2-NTN.  </w:t>
            </w:r>
          </w:p>
        </w:tc>
      </w:tr>
      <w:tr w:rsidR="00E16BC0" w14:paraId="7300E938" w14:textId="77777777" w:rsidTr="00006F83">
        <w:tc>
          <w:tcPr>
            <w:tcW w:w="1255" w:type="dxa"/>
            <w:tcBorders>
              <w:top w:val="single" w:sz="4" w:space="0" w:color="auto"/>
              <w:left w:val="single" w:sz="4" w:space="0" w:color="auto"/>
              <w:bottom w:val="single" w:sz="4" w:space="0" w:color="auto"/>
              <w:right w:val="single" w:sz="4" w:space="0" w:color="auto"/>
            </w:tcBorders>
            <w:hideMark/>
          </w:tcPr>
          <w:p w14:paraId="2E6A1F91" w14:textId="77777777" w:rsidR="00E16BC0" w:rsidRDefault="00E16BC0">
            <w:pPr>
              <w:autoSpaceDE w:val="0"/>
              <w:autoSpaceDN w:val="0"/>
              <w:adjustRightInd w:val="0"/>
              <w:spacing w:line="360" w:lineRule="auto"/>
              <w:rPr>
                <w:bCs/>
                <w:kern w:val="24"/>
                <w:lang w:eastAsia="zh-CN"/>
              </w:rPr>
            </w:pPr>
            <w:r>
              <w:rPr>
                <w:bCs/>
                <w:kern w:val="24"/>
                <w:lang w:eastAsia="zh-CN"/>
              </w:rPr>
              <w:t xml:space="preserve">UE transmit </w:t>
            </w:r>
            <w:proofErr w:type="gramStart"/>
            <w:r>
              <w:rPr>
                <w:bCs/>
                <w:kern w:val="24"/>
                <w:lang w:eastAsia="zh-CN"/>
              </w:rPr>
              <w:t>timing</w:t>
            </w:r>
            <w:proofErr w:type="gramEnd"/>
          </w:p>
          <w:p w14:paraId="0B35042F" w14:textId="59529EA4" w:rsidR="00E16BC0" w:rsidRDefault="00E16BC0">
            <w:pPr>
              <w:autoSpaceDE w:val="0"/>
              <w:autoSpaceDN w:val="0"/>
              <w:adjustRightInd w:val="0"/>
              <w:spacing w:line="360" w:lineRule="auto"/>
              <w:rPr>
                <w:bCs/>
                <w:kern w:val="24"/>
                <w:lang w:eastAsia="zh-CN"/>
              </w:rPr>
            </w:pPr>
            <w:r>
              <w:rPr>
                <w:bCs/>
                <w:kern w:val="24"/>
                <w:lang w:eastAsia="zh-CN"/>
              </w:rPr>
              <w:t>7.1C.2</w:t>
            </w:r>
          </w:p>
        </w:tc>
        <w:tc>
          <w:tcPr>
            <w:tcW w:w="1170" w:type="dxa"/>
            <w:tcBorders>
              <w:top w:val="single" w:sz="4" w:space="0" w:color="auto"/>
              <w:left w:val="single" w:sz="4" w:space="0" w:color="auto"/>
              <w:bottom w:val="single" w:sz="4" w:space="0" w:color="auto"/>
              <w:right w:val="single" w:sz="4" w:space="0" w:color="auto"/>
            </w:tcBorders>
          </w:tcPr>
          <w:p w14:paraId="0BEE2418" w14:textId="521B2309" w:rsidR="00E16BC0" w:rsidRDefault="00E16BC0">
            <w:pPr>
              <w:autoSpaceDE w:val="0"/>
              <w:autoSpaceDN w:val="0"/>
              <w:adjustRightInd w:val="0"/>
              <w:spacing w:line="360" w:lineRule="auto"/>
              <w:jc w:val="both"/>
              <w:rPr>
                <w:bCs/>
                <w:kern w:val="24"/>
                <w:lang w:eastAsia="zh-CN"/>
              </w:rPr>
            </w:pPr>
            <w:r w:rsidRPr="00E16BC0">
              <w:rPr>
                <w:bCs/>
                <w:kern w:val="24"/>
                <w:lang w:eastAsia="zh-CN"/>
              </w:rPr>
              <w:t>FR1-NTN</w:t>
            </w:r>
            <w:r>
              <w:rPr>
                <w:bCs/>
                <w:kern w:val="24"/>
                <w:lang w:eastAsia="zh-CN"/>
              </w:rPr>
              <w:t xml:space="preserve">, </w:t>
            </w:r>
            <w:r w:rsidRPr="00E16BC0">
              <w:rPr>
                <w:bCs/>
                <w:kern w:val="24"/>
                <w:lang w:eastAsia="zh-CN"/>
              </w:rPr>
              <w:t>FR2-NTN</w:t>
            </w:r>
          </w:p>
        </w:tc>
        <w:tc>
          <w:tcPr>
            <w:tcW w:w="4320" w:type="dxa"/>
            <w:tcBorders>
              <w:top w:val="single" w:sz="4" w:space="0" w:color="auto"/>
              <w:left w:val="single" w:sz="4" w:space="0" w:color="auto"/>
              <w:bottom w:val="single" w:sz="4" w:space="0" w:color="auto"/>
              <w:right w:val="single" w:sz="4" w:space="0" w:color="auto"/>
            </w:tcBorders>
          </w:tcPr>
          <w:p w14:paraId="2D0546EC" w14:textId="4CA01D8E" w:rsidR="00E16BC0" w:rsidRDefault="00E16BC0">
            <w:pPr>
              <w:autoSpaceDE w:val="0"/>
              <w:autoSpaceDN w:val="0"/>
              <w:adjustRightInd w:val="0"/>
              <w:spacing w:line="360" w:lineRule="auto"/>
              <w:jc w:val="both"/>
              <w:rPr>
                <w:bCs/>
                <w:kern w:val="24"/>
                <w:lang w:eastAsia="zh-CN"/>
              </w:rPr>
            </w:pPr>
            <w:r w:rsidRPr="007C7974">
              <w:rPr>
                <w:bCs/>
                <w:kern w:val="24"/>
                <w:lang w:eastAsia="zh-CN"/>
              </w:rPr>
              <w:t>A.14.3.1.1</w:t>
            </w:r>
            <w:r w:rsidRPr="007C7974">
              <w:rPr>
                <w:bCs/>
                <w:kern w:val="24"/>
                <w:lang w:eastAsia="zh-CN"/>
              </w:rPr>
              <w:tab/>
              <w:t>NR UE Transmit Timing Test for FR1</w:t>
            </w:r>
          </w:p>
          <w:p w14:paraId="49EB55DB" w14:textId="5D1295AF" w:rsidR="00E16BC0" w:rsidRDefault="00E16BC0">
            <w:pPr>
              <w:autoSpaceDE w:val="0"/>
              <w:autoSpaceDN w:val="0"/>
              <w:adjustRightInd w:val="0"/>
              <w:spacing w:line="360" w:lineRule="auto"/>
              <w:jc w:val="both"/>
              <w:rPr>
                <w:bCs/>
                <w:kern w:val="24"/>
                <w:lang w:eastAsia="zh-CN"/>
              </w:rPr>
            </w:pPr>
            <w:r w:rsidRPr="006F04C6">
              <w:rPr>
                <w:bCs/>
                <w:kern w:val="24"/>
                <w:lang w:eastAsia="zh-CN"/>
              </w:rPr>
              <w:t>A.14.3.1.2</w:t>
            </w:r>
            <w:r w:rsidRPr="006F04C6">
              <w:rPr>
                <w:bCs/>
                <w:kern w:val="24"/>
                <w:lang w:eastAsia="zh-CN"/>
              </w:rPr>
              <w:tab/>
              <w:t>NR UE Transmit Timing Test for FR2-NTN</w:t>
            </w:r>
          </w:p>
        </w:tc>
        <w:tc>
          <w:tcPr>
            <w:tcW w:w="2880" w:type="dxa"/>
            <w:tcBorders>
              <w:top w:val="single" w:sz="4" w:space="0" w:color="auto"/>
              <w:left w:val="single" w:sz="4" w:space="0" w:color="auto"/>
              <w:bottom w:val="single" w:sz="4" w:space="0" w:color="auto"/>
              <w:right w:val="single" w:sz="4" w:space="0" w:color="auto"/>
            </w:tcBorders>
          </w:tcPr>
          <w:p w14:paraId="644981AE" w14:textId="1F7ADD01" w:rsidR="00E16BC0" w:rsidRDefault="00E16BC0" w:rsidP="00E16BC0">
            <w:pPr>
              <w:autoSpaceDE w:val="0"/>
              <w:autoSpaceDN w:val="0"/>
              <w:adjustRightInd w:val="0"/>
              <w:spacing w:line="360" w:lineRule="auto"/>
              <w:rPr>
                <w:bCs/>
                <w:kern w:val="24"/>
                <w:lang w:eastAsia="zh-CN"/>
              </w:rPr>
            </w:pPr>
            <w:r>
              <w:rPr>
                <w:bCs/>
                <w:kern w:val="24"/>
                <w:lang w:eastAsia="zh-CN"/>
              </w:rPr>
              <w:t>Reuse the existing FR1</w:t>
            </w:r>
            <w:r>
              <w:rPr>
                <w:bCs/>
                <w:kern w:val="24"/>
                <w:lang w:eastAsia="zh-CN"/>
              </w:rPr>
              <w:t>/</w:t>
            </w:r>
            <w:r>
              <w:t xml:space="preserve"> </w:t>
            </w:r>
            <w:r w:rsidRPr="00E16BC0">
              <w:rPr>
                <w:bCs/>
                <w:kern w:val="24"/>
                <w:lang w:eastAsia="zh-CN"/>
              </w:rPr>
              <w:t>FR2-NTN</w:t>
            </w:r>
            <w:r>
              <w:rPr>
                <w:bCs/>
                <w:kern w:val="24"/>
                <w:lang w:eastAsia="zh-CN"/>
              </w:rPr>
              <w:t xml:space="preserve"> test cases.</w:t>
            </w:r>
          </w:p>
        </w:tc>
      </w:tr>
      <w:tr w:rsidR="00E16BC0" w14:paraId="3813E887" w14:textId="77777777" w:rsidTr="00006F83">
        <w:tc>
          <w:tcPr>
            <w:tcW w:w="1255" w:type="dxa"/>
            <w:tcBorders>
              <w:top w:val="single" w:sz="4" w:space="0" w:color="auto"/>
              <w:left w:val="single" w:sz="4" w:space="0" w:color="auto"/>
              <w:bottom w:val="single" w:sz="4" w:space="0" w:color="auto"/>
              <w:right w:val="single" w:sz="4" w:space="0" w:color="auto"/>
            </w:tcBorders>
            <w:hideMark/>
          </w:tcPr>
          <w:p w14:paraId="733678B6" w14:textId="77777777" w:rsidR="00E16BC0" w:rsidRDefault="00E16BC0">
            <w:pPr>
              <w:autoSpaceDE w:val="0"/>
              <w:autoSpaceDN w:val="0"/>
              <w:adjustRightInd w:val="0"/>
              <w:spacing w:line="360" w:lineRule="auto"/>
              <w:rPr>
                <w:bCs/>
                <w:kern w:val="24"/>
                <w:lang w:eastAsia="zh-CN"/>
              </w:rPr>
            </w:pPr>
            <w:r>
              <w:rPr>
                <w:bCs/>
                <w:kern w:val="24"/>
                <w:lang w:eastAsia="zh-CN"/>
              </w:rPr>
              <w:t>Timing Advance</w:t>
            </w:r>
          </w:p>
          <w:p w14:paraId="04FFF099" w14:textId="741440E5" w:rsidR="00E16BC0" w:rsidRPr="00E16BC0" w:rsidRDefault="00E16BC0">
            <w:pPr>
              <w:autoSpaceDE w:val="0"/>
              <w:autoSpaceDN w:val="0"/>
              <w:adjustRightInd w:val="0"/>
              <w:spacing w:line="360" w:lineRule="auto"/>
              <w:rPr>
                <w:bCs/>
                <w:kern w:val="24"/>
                <w:u w:val="single"/>
                <w:lang w:eastAsia="zh-CN"/>
              </w:rPr>
            </w:pPr>
            <w:r w:rsidRPr="00E16BC0">
              <w:rPr>
                <w:bCs/>
                <w:kern w:val="24"/>
                <w:u w:val="single"/>
                <w:lang w:eastAsia="zh-CN"/>
              </w:rPr>
              <w:t>7.3C</w:t>
            </w:r>
          </w:p>
        </w:tc>
        <w:tc>
          <w:tcPr>
            <w:tcW w:w="1170" w:type="dxa"/>
            <w:tcBorders>
              <w:top w:val="single" w:sz="4" w:space="0" w:color="auto"/>
              <w:left w:val="single" w:sz="4" w:space="0" w:color="auto"/>
              <w:bottom w:val="single" w:sz="4" w:space="0" w:color="auto"/>
              <w:right w:val="single" w:sz="4" w:space="0" w:color="auto"/>
            </w:tcBorders>
          </w:tcPr>
          <w:p w14:paraId="69BDDCBF" w14:textId="736AC54F" w:rsidR="00E16BC0" w:rsidRPr="00E16BC0" w:rsidRDefault="00E16BC0">
            <w:pPr>
              <w:autoSpaceDE w:val="0"/>
              <w:autoSpaceDN w:val="0"/>
              <w:adjustRightInd w:val="0"/>
              <w:spacing w:line="360" w:lineRule="auto"/>
              <w:jc w:val="both"/>
              <w:rPr>
                <w:bCs/>
                <w:kern w:val="24"/>
                <w:lang w:eastAsia="zh-CN"/>
              </w:rPr>
            </w:pPr>
            <w:r w:rsidRPr="00E16BC0">
              <w:rPr>
                <w:bCs/>
                <w:kern w:val="24"/>
                <w:lang w:eastAsia="zh-CN"/>
              </w:rPr>
              <w:t>FR1-NTN, FR2-NTN</w:t>
            </w:r>
          </w:p>
        </w:tc>
        <w:tc>
          <w:tcPr>
            <w:tcW w:w="4320" w:type="dxa"/>
            <w:tcBorders>
              <w:top w:val="single" w:sz="4" w:space="0" w:color="auto"/>
              <w:left w:val="single" w:sz="4" w:space="0" w:color="auto"/>
              <w:bottom w:val="single" w:sz="4" w:space="0" w:color="auto"/>
              <w:right w:val="single" w:sz="4" w:space="0" w:color="auto"/>
            </w:tcBorders>
          </w:tcPr>
          <w:p w14:paraId="1F0D8BB4" w14:textId="09078F18" w:rsidR="00E16BC0" w:rsidRDefault="00E16BC0">
            <w:pPr>
              <w:autoSpaceDE w:val="0"/>
              <w:autoSpaceDN w:val="0"/>
              <w:adjustRightInd w:val="0"/>
              <w:spacing w:line="360" w:lineRule="auto"/>
              <w:jc w:val="both"/>
              <w:rPr>
                <w:bCs/>
                <w:kern w:val="24"/>
                <w:lang w:eastAsia="zh-CN"/>
              </w:rPr>
            </w:pPr>
            <w:r w:rsidRPr="00E16BC0">
              <w:rPr>
                <w:bCs/>
                <w:kern w:val="24"/>
                <w:lang w:eastAsia="zh-CN"/>
              </w:rPr>
              <w:t>A.14.3.2.1</w:t>
            </w:r>
            <w:r w:rsidRPr="00E16BC0">
              <w:rPr>
                <w:bCs/>
                <w:kern w:val="24"/>
                <w:lang w:eastAsia="zh-CN"/>
              </w:rPr>
              <w:tab/>
              <w:t>SA FR1 timing advance adjustment accuracy</w:t>
            </w:r>
          </w:p>
          <w:p w14:paraId="33CA69F3" w14:textId="361A03B8" w:rsidR="00E16BC0" w:rsidRDefault="00E16BC0">
            <w:pPr>
              <w:autoSpaceDE w:val="0"/>
              <w:autoSpaceDN w:val="0"/>
              <w:adjustRightInd w:val="0"/>
              <w:spacing w:line="360" w:lineRule="auto"/>
              <w:jc w:val="both"/>
              <w:rPr>
                <w:bCs/>
                <w:kern w:val="24"/>
                <w:lang w:eastAsia="zh-CN"/>
              </w:rPr>
            </w:pPr>
            <w:r w:rsidRPr="006F04C6">
              <w:rPr>
                <w:bCs/>
                <w:kern w:val="24"/>
                <w:lang w:eastAsia="zh-CN"/>
              </w:rPr>
              <w:t>A.14.3.2.3</w:t>
            </w:r>
            <w:r w:rsidRPr="006F04C6">
              <w:rPr>
                <w:bCs/>
                <w:kern w:val="24"/>
                <w:lang w:eastAsia="zh-CN"/>
              </w:rPr>
              <w:tab/>
              <w:t>SA FR2-NTN timing advance adjustment accuracy</w:t>
            </w:r>
          </w:p>
        </w:tc>
        <w:tc>
          <w:tcPr>
            <w:tcW w:w="2880" w:type="dxa"/>
            <w:tcBorders>
              <w:top w:val="single" w:sz="4" w:space="0" w:color="auto"/>
              <w:left w:val="single" w:sz="4" w:space="0" w:color="auto"/>
              <w:bottom w:val="single" w:sz="4" w:space="0" w:color="auto"/>
              <w:right w:val="single" w:sz="4" w:space="0" w:color="auto"/>
            </w:tcBorders>
          </w:tcPr>
          <w:p w14:paraId="774F4B97" w14:textId="5DA25421" w:rsidR="00E16BC0" w:rsidRDefault="00E16BC0" w:rsidP="00E16BC0">
            <w:pPr>
              <w:autoSpaceDE w:val="0"/>
              <w:autoSpaceDN w:val="0"/>
              <w:adjustRightInd w:val="0"/>
              <w:spacing w:line="360" w:lineRule="auto"/>
              <w:rPr>
                <w:bCs/>
                <w:kern w:val="24"/>
                <w:lang w:eastAsia="zh-CN"/>
              </w:rPr>
            </w:pPr>
            <w:r w:rsidRPr="00E16BC0">
              <w:rPr>
                <w:bCs/>
                <w:kern w:val="24"/>
                <w:lang w:eastAsia="zh-CN"/>
              </w:rPr>
              <w:t>Reuse the existing FR1/ FR2-NTN test cases.</w:t>
            </w:r>
          </w:p>
        </w:tc>
      </w:tr>
      <w:tr w:rsidR="00E16BC0" w14:paraId="4B2FC31A" w14:textId="77777777" w:rsidTr="00006F83">
        <w:tc>
          <w:tcPr>
            <w:tcW w:w="1255" w:type="dxa"/>
            <w:tcBorders>
              <w:top w:val="single" w:sz="4" w:space="0" w:color="auto"/>
              <w:left w:val="single" w:sz="4" w:space="0" w:color="auto"/>
              <w:bottom w:val="single" w:sz="4" w:space="0" w:color="auto"/>
              <w:right w:val="single" w:sz="4" w:space="0" w:color="auto"/>
            </w:tcBorders>
            <w:hideMark/>
          </w:tcPr>
          <w:p w14:paraId="4E5F8C0D" w14:textId="77777777" w:rsidR="00E16BC0" w:rsidRDefault="00E16BC0">
            <w:pPr>
              <w:autoSpaceDE w:val="0"/>
              <w:autoSpaceDN w:val="0"/>
              <w:adjustRightInd w:val="0"/>
              <w:spacing w:line="360" w:lineRule="auto"/>
              <w:rPr>
                <w:bCs/>
                <w:kern w:val="24"/>
                <w:lang w:eastAsia="zh-CN"/>
              </w:rPr>
            </w:pPr>
            <w:r>
              <w:rPr>
                <w:bCs/>
                <w:kern w:val="24"/>
                <w:lang w:eastAsia="zh-CN"/>
              </w:rPr>
              <w:t>Radio Link Monitoring</w:t>
            </w:r>
          </w:p>
          <w:p w14:paraId="6ECC4281" w14:textId="2F91F0CE" w:rsidR="00E16BC0" w:rsidRDefault="00E16BC0">
            <w:pPr>
              <w:autoSpaceDE w:val="0"/>
              <w:autoSpaceDN w:val="0"/>
              <w:adjustRightInd w:val="0"/>
              <w:spacing w:line="360" w:lineRule="auto"/>
              <w:rPr>
                <w:bCs/>
                <w:kern w:val="24"/>
                <w:lang w:eastAsia="zh-CN"/>
              </w:rPr>
            </w:pPr>
            <w:r w:rsidRPr="00E16BC0">
              <w:rPr>
                <w:bCs/>
                <w:kern w:val="24"/>
                <w:lang w:eastAsia="zh-CN"/>
              </w:rPr>
              <w:t>8.1C</w:t>
            </w:r>
          </w:p>
        </w:tc>
        <w:tc>
          <w:tcPr>
            <w:tcW w:w="1170" w:type="dxa"/>
            <w:tcBorders>
              <w:top w:val="single" w:sz="4" w:space="0" w:color="auto"/>
              <w:left w:val="single" w:sz="4" w:space="0" w:color="auto"/>
              <w:bottom w:val="single" w:sz="4" w:space="0" w:color="auto"/>
              <w:right w:val="single" w:sz="4" w:space="0" w:color="auto"/>
            </w:tcBorders>
          </w:tcPr>
          <w:p w14:paraId="2D20494C" w14:textId="0F39C00C" w:rsidR="00E16BC0" w:rsidRDefault="00A54E84">
            <w:pPr>
              <w:autoSpaceDE w:val="0"/>
              <w:autoSpaceDN w:val="0"/>
              <w:adjustRightInd w:val="0"/>
              <w:spacing w:line="360" w:lineRule="auto"/>
              <w:jc w:val="both"/>
              <w:rPr>
                <w:bCs/>
                <w:kern w:val="24"/>
                <w:lang w:eastAsia="zh-CN"/>
              </w:rPr>
            </w:pPr>
            <w:r w:rsidRPr="00A54E84">
              <w:rPr>
                <w:bCs/>
                <w:kern w:val="24"/>
                <w:lang w:eastAsia="zh-CN"/>
              </w:rPr>
              <w:t>FR1-NTN, FR2-NTN</w:t>
            </w:r>
          </w:p>
        </w:tc>
        <w:tc>
          <w:tcPr>
            <w:tcW w:w="4320" w:type="dxa"/>
            <w:tcBorders>
              <w:top w:val="single" w:sz="4" w:space="0" w:color="auto"/>
              <w:left w:val="single" w:sz="4" w:space="0" w:color="auto"/>
              <w:bottom w:val="single" w:sz="4" w:space="0" w:color="auto"/>
              <w:right w:val="single" w:sz="4" w:space="0" w:color="auto"/>
            </w:tcBorders>
          </w:tcPr>
          <w:p w14:paraId="0FE770E1" w14:textId="4C7273EB" w:rsidR="00A0177E" w:rsidRDefault="00A0177E">
            <w:pPr>
              <w:autoSpaceDE w:val="0"/>
              <w:autoSpaceDN w:val="0"/>
              <w:adjustRightInd w:val="0"/>
              <w:spacing w:line="360" w:lineRule="auto"/>
              <w:jc w:val="both"/>
              <w:rPr>
                <w:bCs/>
                <w:kern w:val="24"/>
                <w:lang w:eastAsia="zh-CN"/>
              </w:rPr>
            </w:pPr>
            <w:r w:rsidRPr="00A0177E">
              <w:rPr>
                <w:bCs/>
                <w:kern w:val="24"/>
                <w:lang w:eastAsia="zh-CN"/>
              </w:rPr>
              <w:t>A.14.4.1.1</w:t>
            </w:r>
            <w:r w:rsidRPr="00A0177E">
              <w:rPr>
                <w:bCs/>
                <w:kern w:val="24"/>
                <w:lang w:eastAsia="zh-CN"/>
              </w:rPr>
              <w:tab/>
              <w:t xml:space="preserve">Radio Link Monitoring Out-of-sync Test for FR1 SAN </w:t>
            </w:r>
            <w:proofErr w:type="spellStart"/>
            <w:r w:rsidRPr="00A0177E">
              <w:rPr>
                <w:bCs/>
                <w:kern w:val="24"/>
                <w:lang w:eastAsia="zh-CN"/>
              </w:rPr>
              <w:t>PCell</w:t>
            </w:r>
            <w:proofErr w:type="spellEnd"/>
            <w:r w:rsidRPr="00A0177E">
              <w:rPr>
                <w:bCs/>
                <w:kern w:val="24"/>
                <w:lang w:eastAsia="zh-CN"/>
              </w:rPr>
              <w:t xml:space="preserve"> configured with SSB-based RLM RS in non-DRX mode</w:t>
            </w:r>
          </w:p>
          <w:p w14:paraId="70FC8AF8" w14:textId="7DC6B817" w:rsidR="00A0177E" w:rsidRDefault="00A0177E">
            <w:pPr>
              <w:autoSpaceDE w:val="0"/>
              <w:autoSpaceDN w:val="0"/>
              <w:adjustRightInd w:val="0"/>
              <w:spacing w:line="360" w:lineRule="auto"/>
              <w:jc w:val="both"/>
              <w:rPr>
                <w:bCs/>
                <w:kern w:val="24"/>
                <w:lang w:eastAsia="zh-CN"/>
              </w:rPr>
            </w:pPr>
            <w:r w:rsidRPr="00A0177E">
              <w:rPr>
                <w:bCs/>
                <w:kern w:val="24"/>
                <w:lang w:eastAsia="zh-CN"/>
              </w:rPr>
              <w:t>A.14.4.1.2</w:t>
            </w:r>
            <w:r w:rsidRPr="00A0177E">
              <w:rPr>
                <w:bCs/>
                <w:kern w:val="24"/>
                <w:lang w:eastAsia="zh-CN"/>
              </w:rPr>
              <w:tab/>
              <w:t xml:space="preserve">Radio Link Monitoring In-sync Test for FR1 SAN </w:t>
            </w:r>
            <w:proofErr w:type="spellStart"/>
            <w:r w:rsidRPr="00A0177E">
              <w:rPr>
                <w:bCs/>
                <w:kern w:val="24"/>
                <w:lang w:eastAsia="zh-CN"/>
              </w:rPr>
              <w:t>PCell</w:t>
            </w:r>
            <w:proofErr w:type="spellEnd"/>
            <w:r w:rsidRPr="00A0177E">
              <w:rPr>
                <w:bCs/>
                <w:kern w:val="24"/>
                <w:lang w:eastAsia="zh-CN"/>
              </w:rPr>
              <w:t xml:space="preserve"> configured with SSB-based RLM RS in non-DRX mode</w:t>
            </w:r>
          </w:p>
          <w:p w14:paraId="4E42EA81" w14:textId="3BA04E45" w:rsidR="00E16BC0" w:rsidRDefault="00E16BC0">
            <w:pPr>
              <w:autoSpaceDE w:val="0"/>
              <w:autoSpaceDN w:val="0"/>
              <w:adjustRightInd w:val="0"/>
              <w:spacing w:line="360" w:lineRule="auto"/>
              <w:jc w:val="both"/>
              <w:rPr>
                <w:bCs/>
                <w:kern w:val="24"/>
                <w:lang w:eastAsia="zh-CN"/>
              </w:rPr>
            </w:pPr>
            <w:r w:rsidRPr="008533A1">
              <w:rPr>
                <w:bCs/>
                <w:kern w:val="24"/>
                <w:lang w:eastAsia="zh-CN"/>
              </w:rPr>
              <w:t>A.14.4.1.9</w:t>
            </w:r>
            <w:r w:rsidRPr="008533A1">
              <w:rPr>
                <w:bCs/>
                <w:kern w:val="24"/>
                <w:lang w:eastAsia="zh-CN"/>
              </w:rPr>
              <w:tab/>
              <w:t xml:space="preserve">Radio Link Monitoring Out-of-sync Test for FR2 SAN </w:t>
            </w:r>
            <w:proofErr w:type="spellStart"/>
            <w:r w:rsidRPr="008533A1">
              <w:rPr>
                <w:bCs/>
                <w:kern w:val="24"/>
                <w:lang w:eastAsia="zh-CN"/>
              </w:rPr>
              <w:t>PCell</w:t>
            </w:r>
            <w:proofErr w:type="spellEnd"/>
            <w:r w:rsidRPr="008533A1">
              <w:rPr>
                <w:bCs/>
                <w:kern w:val="24"/>
                <w:lang w:eastAsia="zh-CN"/>
              </w:rPr>
              <w:t xml:space="preserve"> configured with SSB-based RLM RS in non-DRX mode</w:t>
            </w:r>
          </w:p>
          <w:p w14:paraId="4AA8BAF5" w14:textId="38B8E414" w:rsidR="00E16BC0" w:rsidRDefault="00E16BC0">
            <w:pPr>
              <w:autoSpaceDE w:val="0"/>
              <w:autoSpaceDN w:val="0"/>
              <w:adjustRightInd w:val="0"/>
              <w:spacing w:line="360" w:lineRule="auto"/>
              <w:jc w:val="both"/>
              <w:rPr>
                <w:bCs/>
                <w:kern w:val="24"/>
                <w:lang w:eastAsia="zh-CN"/>
              </w:rPr>
            </w:pPr>
            <w:r w:rsidRPr="008533A1">
              <w:rPr>
                <w:bCs/>
                <w:kern w:val="24"/>
                <w:lang w:eastAsia="zh-CN"/>
              </w:rPr>
              <w:lastRenderedPageBreak/>
              <w:t>A.14.4.1.10</w:t>
            </w:r>
            <w:r w:rsidRPr="008533A1">
              <w:rPr>
                <w:bCs/>
                <w:kern w:val="24"/>
                <w:lang w:eastAsia="zh-CN"/>
              </w:rPr>
              <w:tab/>
              <w:t xml:space="preserve">Radio Link Monitoring In-sync Test for FR2 SAN </w:t>
            </w:r>
            <w:proofErr w:type="spellStart"/>
            <w:r w:rsidRPr="008533A1">
              <w:rPr>
                <w:bCs/>
                <w:kern w:val="24"/>
                <w:lang w:eastAsia="zh-CN"/>
              </w:rPr>
              <w:t>PCell</w:t>
            </w:r>
            <w:proofErr w:type="spellEnd"/>
            <w:r w:rsidRPr="008533A1">
              <w:rPr>
                <w:bCs/>
                <w:kern w:val="24"/>
                <w:lang w:eastAsia="zh-CN"/>
              </w:rPr>
              <w:t xml:space="preserve"> configured with SSB-based RLM RS in non-DRX mode</w:t>
            </w:r>
          </w:p>
        </w:tc>
        <w:tc>
          <w:tcPr>
            <w:tcW w:w="2880" w:type="dxa"/>
            <w:tcBorders>
              <w:top w:val="single" w:sz="4" w:space="0" w:color="auto"/>
              <w:left w:val="single" w:sz="4" w:space="0" w:color="auto"/>
              <w:bottom w:val="single" w:sz="4" w:space="0" w:color="auto"/>
              <w:right w:val="single" w:sz="4" w:space="0" w:color="auto"/>
            </w:tcBorders>
          </w:tcPr>
          <w:p w14:paraId="46191462" w14:textId="74871EB6" w:rsidR="00E16BC0" w:rsidRDefault="00A0177E" w:rsidP="00E16BC0">
            <w:pPr>
              <w:autoSpaceDE w:val="0"/>
              <w:autoSpaceDN w:val="0"/>
              <w:adjustRightInd w:val="0"/>
              <w:spacing w:line="360" w:lineRule="auto"/>
              <w:rPr>
                <w:bCs/>
                <w:kern w:val="24"/>
                <w:lang w:eastAsia="zh-CN"/>
              </w:rPr>
            </w:pPr>
            <w:r w:rsidRPr="00A0177E">
              <w:rPr>
                <w:bCs/>
                <w:kern w:val="24"/>
                <w:lang w:eastAsia="zh-CN"/>
              </w:rPr>
              <w:lastRenderedPageBreak/>
              <w:t>Reuse the existing FR1/ FR2-NTN test cases.</w:t>
            </w:r>
          </w:p>
        </w:tc>
      </w:tr>
      <w:tr w:rsidR="00E16BC0" w14:paraId="639C89D3" w14:textId="77777777" w:rsidTr="00006F83">
        <w:tc>
          <w:tcPr>
            <w:tcW w:w="1255" w:type="dxa"/>
            <w:tcBorders>
              <w:top w:val="single" w:sz="4" w:space="0" w:color="auto"/>
              <w:left w:val="single" w:sz="4" w:space="0" w:color="auto"/>
              <w:bottom w:val="single" w:sz="4" w:space="0" w:color="auto"/>
              <w:right w:val="single" w:sz="4" w:space="0" w:color="auto"/>
            </w:tcBorders>
            <w:hideMark/>
          </w:tcPr>
          <w:p w14:paraId="781F0CF1" w14:textId="77777777" w:rsidR="00E16BC0" w:rsidRDefault="00E16BC0">
            <w:pPr>
              <w:autoSpaceDE w:val="0"/>
              <w:autoSpaceDN w:val="0"/>
              <w:adjustRightInd w:val="0"/>
              <w:spacing w:line="360" w:lineRule="auto"/>
              <w:rPr>
                <w:bCs/>
                <w:kern w:val="24"/>
                <w:lang w:eastAsia="zh-CN"/>
              </w:rPr>
            </w:pPr>
            <w:r>
              <w:rPr>
                <w:bCs/>
                <w:kern w:val="24"/>
                <w:lang w:eastAsia="zh-CN"/>
              </w:rPr>
              <w:t>Measurement</w:t>
            </w:r>
            <w:r w:rsidR="00874A7B">
              <w:rPr>
                <w:bCs/>
                <w:kern w:val="24"/>
                <w:lang w:eastAsia="zh-CN"/>
              </w:rPr>
              <w:t xml:space="preserve"> Procedure</w:t>
            </w:r>
          </w:p>
          <w:p w14:paraId="025C8B93" w14:textId="7665D94F" w:rsidR="001C1C1A" w:rsidRDefault="001C1C1A">
            <w:pPr>
              <w:autoSpaceDE w:val="0"/>
              <w:autoSpaceDN w:val="0"/>
              <w:adjustRightInd w:val="0"/>
              <w:spacing w:line="360" w:lineRule="auto"/>
              <w:rPr>
                <w:bCs/>
                <w:kern w:val="24"/>
                <w:lang w:eastAsia="zh-CN"/>
              </w:rPr>
            </w:pPr>
            <w:r>
              <w:rPr>
                <w:bCs/>
                <w:kern w:val="24"/>
                <w:lang w:eastAsia="zh-CN"/>
              </w:rPr>
              <w:t>9.2C</w:t>
            </w:r>
          </w:p>
        </w:tc>
        <w:tc>
          <w:tcPr>
            <w:tcW w:w="1170" w:type="dxa"/>
            <w:tcBorders>
              <w:top w:val="single" w:sz="4" w:space="0" w:color="auto"/>
              <w:left w:val="single" w:sz="4" w:space="0" w:color="auto"/>
              <w:bottom w:val="single" w:sz="4" w:space="0" w:color="auto"/>
              <w:right w:val="single" w:sz="4" w:space="0" w:color="auto"/>
            </w:tcBorders>
          </w:tcPr>
          <w:p w14:paraId="692C9E66" w14:textId="77777777" w:rsidR="00E16BC0" w:rsidRDefault="00994136">
            <w:pPr>
              <w:autoSpaceDE w:val="0"/>
              <w:autoSpaceDN w:val="0"/>
              <w:adjustRightInd w:val="0"/>
              <w:spacing w:line="360" w:lineRule="auto"/>
              <w:jc w:val="both"/>
              <w:rPr>
                <w:bCs/>
                <w:kern w:val="24"/>
                <w:lang w:eastAsia="zh-CN"/>
              </w:rPr>
            </w:pPr>
            <w:r>
              <w:rPr>
                <w:bCs/>
                <w:kern w:val="24"/>
                <w:lang w:eastAsia="zh-CN"/>
              </w:rPr>
              <w:t>L3</w:t>
            </w:r>
          </w:p>
          <w:p w14:paraId="336332B0" w14:textId="370BFE82" w:rsidR="007576B6" w:rsidRDefault="007576B6">
            <w:pPr>
              <w:autoSpaceDE w:val="0"/>
              <w:autoSpaceDN w:val="0"/>
              <w:adjustRightInd w:val="0"/>
              <w:spacing w:line="360" w:lineRule="auto"/>
              <w:jc w:val="both"/>
              <w:rPr>
                <w:bCs/>
                <w:kern w:val="24"/>
                <w:lang w:eastAsia="zh-CN"/>
              </w:rPr>
            </w:pPr>
            <w:r w:rsidRPr="007576B6">
              <w:rPr>
                <w:bCs/>
                <w:kern w:val="24"/>
                <w:lang w:eastAsia="zh-CN"/>
              </w:rPr>
              <w:t>FR1-NTN, FR2-NTN</w:t>
            </w:r>
          </w:p>
        </w:tc>
        <w:tc>
          <w:tcPr>
            <w:tcW w:w="4320" w:type="dxa"/>
            <w:tcBorders>
              <w:top w:val="single" w:sz="4" w:space="0" w:color="auto"/>
              <w:left w:val="single" w:sz="4" w:space="0" w:color="auto"/>
              <w:bottom w:val="single" w:sz="4" w:space="0" w:color="auto"/>
              <w:right w:val="single" w:sz="4" w:space="0" w:color="auto"/>
            </w:tcBorders>
          </w:tcPr>
          <w:p w14:paraId="3941878B" w14:textId="340912E5" w:rsidR="007C1361" w:rsidRDefault="007C1361">
            <w:pPr>
              <w:autoSpaceDE w:val="0"/>
              <w:autoSpaceDN w:val="0"/>
              <w:adjustRightInd w:val="0"/>
              <w:spacing w:line="360" w:lineRule="auto"/>
              <w:jc w:val="both"/>
              <w:rPr>
                <w:bCs/>
                <w:kern w:val="24"/>
                <w:lang w:eastAsia="zh-CN"/>
              </w:rPr>
            </w:pPr>
            <w:r w:rsidRPr="007C1361">
              <w:rPr>
                <w:bCs/>
                <w:kern w:val="24"/>
                <w:lang w:eastAsia="zh-CN"/>
              </w:rPr>
              <w:t>A.14.5.1.1</w:t>
            </w:r>
            <w:r w:rsidRPr="007C1361">
              <w:rPr>
                <w:bCs/>
                <w:kern w:val="24"/>
                <w:lang w:eastAsia="zh-CN"/>
              </w:rPr>
              <w:tab/>
              <w:t>SA event triggered reporting tests without gap under non-DRX</w:t>
            </w:r>
          </w:p>
          <w:p w14:paraId="7F9C4AD3" w14:textId="6C31456E" w:rsidR="00E16BC0" w:rsidRDefault="00E16BC0">
            <w:pPr>
              <w:autoSpaceDE w:val="0"/>
              <w:autoSpaceDN w:val="0"/>
              <w:adjustRightInd w:val="0"/>
              <w:spacing w:line="360" w:lineRule="auto"/>
              <w:jc w:val="both"/>
              <w:rPr>
                <w:bCs/>
                <w:kern w:val="24"/>
                <w:lang w:eastAsia="zh-CN"/>
              </w:rPr>
            </w:pPr>
            <w:r w:rsidRPr="008533A1">
              <w:rPr>
                <w:bCs/>
                <w:kern w:val="24"/>
                <w:lang w:eastAsia="zh-CN"/>
              </w:rPr>
              <w:t>A.14.5.1.7</w:t>
            </w:r>
            <w:r w:rsidRPr="008533A1">
              <w:rPr>
                <w:bCs/>
                <w:kern w:val="24"/>
                <w:lang w:eastAsia="zh-CN"/>
              </w:rPr>
              <w:tab/>
              <w:t>SA event triggered reporting test with SSB time index reading without gap under non-DRX for FR2-NTN</w:t>
            </w:r>
          </w:p>
        </w:tc>
        <w:tc>
          <w:tcPr>
            <w:tcW w:w="2880" w:type="dxa"/>
            <w:tcBorders>
              <w:top w:val="single" w:sz="4" w:space="0" w:color="auto"/>
              <w:left w:val="single" w:sz="4" w:space="0" w:color="auto"/>
              <w:bottom w:val="single" w:sz="4" w:space="0" w:color="auto"/>
              <w:right w:val="single" w:sz="4" w:space="0" w:color="auto"/>
            </w:tcBorders>
          </w:tcPr>
          <w:p w14:paraId="29EF7D09" w14:textId="65234167" w:rsidR="00E16BC0" w:rsidRDefault="007C1361" w:rsidP="00E16BC0">
            <w:pPr>
              <w:autoSpaceDE w:val="0"/>
              <w:autoSpaceDN w:val="0"/>
              <w:adjustRightInd w:val="0"/>
              <w:spacing w:line="360" w:lineRule="auto"/>
              <w:rPr>
                <w:bCs/>
                <w:kern w:val="24"/>
                <w:lang w:eastAsia="zh-CN"/>
              </w:rPr>
            </w:pPr>
            <w:r w:rsidRPr="007C1361">
              <w:rPr>
                <w:bCs/>
                <w:kern w:val="24"/>
                <w:lang w:eastAsia="zh-CN"/>
              </w:rPr>
              <w:t>Reuse the existing FR1/ FR2-NTN test cases.</w:t>
            </w:r>
          </w:p>
        </w:tc>
      </w:tr>
      <w:tr w:rsidR="00E16BC0" w14:paraId="4D8D45D4" w14:textId="77777777" w:rsidTr="00006F83">
        <w:tc>
          <w:tcPr>
            <w:tcW w:w="1255" w:type="dxa"/>
            <w:tcBorders>
              <w:top w:val="single" w:sz="4" w:space="0" w:color="auto"/>
              <w:left w:val="single" w:sz="4" w:space="0" w:color="auto"/>
              <w:bottom w:val="single" w:sz="4" w:space="0" w:color="auto"/>
              <w:right w:val="single" w:sz="4" w:space="0" w:color="auto"/>
            </w:tcBorders>
          </w:tcPr>
          <w:p w14:paraId="07604F67" w14:textId="0EC59871" w:rsidR="00E16BC0" w:rsidRDefault="001C1C1A">
            <w:pPr>
              <w:autoSpaceDE w:val="0"/>
              <w:autoSpaceDN w:val="0"/>
              <w:adjustRightInd w:val="0"/>
              <w:spacing w:line="360" w:lineRule="auto"/>
              <w:rPr>
                <w:bCs/>
                <w:kern w:val="24"/>
                <w:lang w:eastAsia="zh-CN"/>
              </w:rPr>
            </w:pPr>
            <w:r>
              <w:rPr>
                <w:bCs/>
                <w:kern w:val="24"/>
                <w:lang w:eastAsia="zh-CN"/>
              </w:rPr>
              <w:t>9.5C.7</w:t>
            </w:r>
          </w:p>
        </w:tc>
        <w:tc>
          <w:tcPr>
            <w:tcW w:w="1170" w:type="dxa"/>
            <w:tcBorders>
              <w:top w:val="single" w:sz="4" w:space="0" w:color="auto"/>
              <w:left w:val="single" w:sz="4" w:space="0" w:color="auto"/>
              <w:bottom w:val="single" w:sz="4" w:space="0" w:color="auto"/>
              <w:right w:val="single" w:sz="4" w:space="0" w:color="auto"/>
            </w:tcBorders>
          </w:tcPr>
          <w:p w14:paraId="54C1CADA" w14:textId="77777777" w:rsidR="00E16BC0" w:rsidRDefault="00994136">
            <w:pPr>
              <w:autoSpaceDE w:val="0"/>
              <w:autoSpaceDN w:val="0"/>
              <w:adjustRightInd w:val="0"/>
              <w:spacing w:line="360" w:lineRule="auto"/>
              <w:jc w:val="both"/>
              <w:rPr>
                <w:bCs/>
                <w:kern w:val="24"/>
                <w:lang w:eastAsia="zh-CN"/>
              </w:rPr>
            </w:pPr>
            <w:r>
              <w:rPr>
                <w:bCs/>
                <w:kern w:val="24"/>
                <w:lang w:eastAsia="zh-CN"/>
              </w:rPr>
              <w:t>L1</w:t>
            </w:r>
          </w:p>
          <w:p w14:paraId="14D2DD8A" w14:textId="2A51818D" w:rsidR="007576B6" w:rsidRDefault="007576B6">
            <w:pPr>
              <w:autoSpaceDE w:val="0"/>
              <w:autoSpaceDN w:val="0"/>
              <w:adjustRightInd w:val="0"/>
              <w:spacing w:line="360" w:lineRule="auto"/>
              <w:jc w:val="both"/>
              <w:rPr>
                <w:bCs/>
                <w:kern w:val="24"/>
                <w:lang w:eastAsia="zh-CN"/>
              </w:rPr>
            </w:pPr>
            <w:r w:rsidRPr="007576B6">
              <w:rPr>
                <w:bCs/>
                <w:kern w:val="24"/>
                <w:lang w:eastAsia="zh-CN"/>
              </w:rPr>
              <w:t>FR1-NTN, FR2-NTN</w:t>
            </w:r>
          </w:p>
        </w:tc>
        <w:tc>
          <w:tcPr>
            <w:tcW w:w="4320" w:type="dxa"/>
            <w:tcBorders>
              <w:top w:val="single" w:sz="4" w:space="0" w:color="auto"/>
              <w:left w:val="single" w:sz="4" w:space="0" w:color="auto"/>
              <w:bottom w:val="single" w:sz="4" w:space="0" w:color="auto"/>
              <w:right w:val="single" w:sz="4" w:space="0" w:color="auto"/>
            </w:tcBorders>
          </w:tcPr>
          <w:p w14:paraId="077741A9" w14:textId="7A6F412D" w:rsidR="00755689" w:rsidRDefault="00755689">
            <w:pPr>
              <w:autoSpaceDE w:val="0"/>
              <w:autoSpaceDN w:val="0"/>
              <w:adjustRightInd w:val="0"/>
              <w:spacing w:line="360" w:lineRule="auto"/>
              <w:jc w:val="both"/>
              <w:rPr>
                <w:bCs/>
                <w:kern w:val="24"/>
                <w:lang w:eastAsia="zh-CN"/>
              </w:rPr>
            </w:pPr>
            <w:r w:rsidRPr="00755689">
              <w:rPr>
                <w:bCs/>
                <w:kern w:val="24"/>
                <w:lang w:eastAsia="zh-CN"/>
              </w:rPr>
              <w:t>A.14.5.3.1</w:t>
            </w:r>
            <w:r w:rsidRPr="00755689">
              <w:rPr>
                <w:bCs/>
                <w:kern w:val="24"/>
                <w:lang w:eastAsia="zh-CN"/>
              </w:rPr>
              <w:tab/>
              <w:t>SSB based L1-RSRP measurement for satellite access when DRX is not used</w:t>
            </w:r>
          </w:p>
          <w:p w14:paraId="7889B6AB" w14:textId="7D858CCB" w:rsidR="00E16BC0" w:rsidRDefault="00E16BC0">
            <w:pPr>
              <w:autoSpaceDE w:val="0"/>
              <w:autoSpaceDN w:val="0"/>
              <w:adjustRightInd w:val="0"/>
              <w:spacing w:line="360" w:lineRule="auto"/>
              <w:jc w:val="both"/>
              <w:rPr>
                <w:bCs/>
                <w:kern w:val="24"/>
                <w:lang w:eastAsia="zh-CN"/>
              </w:rPr>
            </w:pPr>
            <w:r w:rsidRPr="008533A1">
              <w:rPr>
                <w:bCs/>
                <w:kern w:val="24"/>
                <w:lang w:eastAsia="zh-CN"/>
              </w:rPr>
              <w:t>A.14.5.3.5</w:t>
            </w:r>
            <w:r w:rsidRPr="008533A1">
              <w:rPr>
                <w:bCs/>
                <w:kern w:val="24"/>
                <w:lang w:eastAsia="zh-CN"/>
              </w:rPr>
              <w:tab/>
              <w:t>SSB based L1-RSRP measurement when DRX is not used in FR2-NTN</w:t>
            </w:r>
          </w:p>
        </w:tc>
        <w:tc>
          <w:tcPr>
            <w:tcW w:w="2880" w:type="dxa"/>
            <w:tcBorders>
              <w:top w:val="single" w:sz="4" w:space="0" w:color="auto"/>
              <w:left w:val="single" w:sz="4" w:space="0" w:color="auto"/>
              <w:bottom w:val="single" w:sz="4" w:space="0" w:color="auto"/>
              <w:right w:val="single" w:sz="4" w:space="0" w:color="auto"/>
            </w:tcBorders>
          </w:tcPr>
          <w:p w14:paraId="5631BF85" w14:textId="0651EAF0" w:rsidR="00E16BC0" w:rsidRDefault="00755689" w:rsidP="00E16BC0">
            <w:pPr>
              <w:autoSpaceDE w:val="0"/>
              <w:autoSpaceDN w:val="0"/>
              <w:adjustRightInd w:val="0"/>
              <w:spacing w:line="360" w:lineRule="auto"/>
              <w:rPr>
                <w:bCs/>
                <w:kern w:val="24"/>
                <w:lang w:eastAsia="zh-CN"/>
              </w:rPr>
            </w:pPr>
            <w:r w:rsidRPr="00755689">
              <w:rPr>
                <w:bCs/>
                <w:kern w:val="24"/>
                <w:lang w:eastAsia="zh-CN"/>
              </w:rPr>
              <w:t>Reuse the existing FR1/ FR2-NTN test cases.</w:t>
            </w:r>
          </w:p>
        </w:tc>
      </w:tr>
      <w:tr w:rsidR="00DF6730" w14:paraId="58BCC6E0" w14:textId="77777777" w:rsidTr="00006F83">
        <w:tc>
          <w:tcPr>
            <w:tcW w:w="1255" w:type="dxa"/>
            <w:tcBorders>
              <w:top w:val="single" w:sz="4" w:space="0" w:color="auto"/>
              <w:left w:val="single" w:sz="4" w:space="0" w:color="auto"/>
              <w:bottom w:val="single" w:sz="4" w:space="0" w:color="auto"/>
              <w:right w:val="single" w:sz="4" w:space="0" w:color="auto"/>
            </w:tcBorders>
          </w:tcPr>
          <w:p w14:paraId="0605E240" w14:textId="77777777" w:rsidR="00DF6730" w:rsidRDefault="00DF6730" w:rsidP="00DF6730">
            <w:pPr>
              <w:autoSpaceDE w:val="0"/>
              <w:autoSpaceDN w:val="0"/>
              <w:adjustRightInd w:val="0"/>
              <w:spacing w:line="360" w:lineRule="auto"/>
              <w:rPr>
                <w:bCs/>
                <w:kern w:val="24"/>
                <w:lang w:eastAsia="zh-CN"/>
              </w:rPr>
            </w:pPr>
            <w:r>
              <w:rPr>
                <w:bCs/>
                <w:kern w:val="24"/>
                <w:lang w:eastAsia="zh-CN"/>
              </w:rPr>
              <w:t>Measurement performance</w:t>
            </w:r>
          </w:p>
          <w:p w14:paraId="53CBEFFA" w14:textId="77777777" w:rsidR="001C1C1A" w:rsidRDefault="001C1C1A" w:rsidP="00DF6730">
            <w:pPr>
              <w:autoSpaceDE w:val="0"/>
              <w:autoSpaceDN w:val="0"/>
              <w:adjustRightInd w:val="0"/>
              <w:spacing w:line="360" w:lineRule="auto"/>
              <w:rPr>
                <w:bCs/>
                <w:kern w:val="24"/>
                <w:lang w:eastAsia="zh-CN"/>
              </w:rPr>
            </w:pPr>
            <w:r>
              <w:rPr>
                <w:bCs/>
                <w:kern w:val="24"/>
                <w:lang w:eastAsia="zh-CN"/>
              </w:rPr>
              <w:t>10.1.2C</w:t>
            </w:r>
          </w:p>
          <w:p w14:paraId="31EC9C5D" w14:textId="67717D73" w:rsidR="001C1C1A" w:rsidRDefault="001C1C1A" w:rsidP="00DF6730">
            <w:pPr>
              <w:autoSpaceDE w:val="0"/>
              <w:autoSpaceDN w:val="0"/>
              <w:adjustRightInd w:val="0"/>
              <w:spacing w:line="360" w:lineRule="auto"/>
              <w:rPr>
                <w:bCs/>
                <w:kern w:val="24"/>
                <w:lang w:eastAsia="zh-CN"/>
              </w:rPr>
            </w:pPr>
            <w:r>
              <w:rPr>
                <w:bCs/>
                <w:kern w:val="24"/>
                <w:lang w:eastAsia="zh-CN"/>
              </w:rPr>
              <w:t>10.1.3C</w:t>
            </w:r>
          </w:p>
        </w:tc>
        <w:tc>
          <w:tcPr>
            <w:tcW w:w="1170" w:type="dxa"/>
            <w:tcBorders>
              <w:top w:val="single" w:sz="4" w:space="0" w:color="auto"/>
              <w:left w:val="single" w:sz="4" w:space="0" w:color="auto"/>
              <w:bottom w:val="single" w:sz="4" w:space="0" w:color="auto"/>
              <w:right w:val="single" w:sz="4" w:space="0" w:color="auto"/>
            </w:tcBorders>
          </w:tcPr>
          <w:p w14:paraId="27158D4A" w14:textId="77777777" w:rsidR="00DF6730" w:rsidRDefault="00DF6730" w:rsidP="00DF6730">
            <w:pPr>
              <w:autoSpaceDE w:val="0"/>
              <w:autoSpaceDN w:val="0"/>
              <w:adjustRightInd w:val="0"/>
              <w:spacing w:line="360" w:lineRule="auto"/>
              <w:jc w:val="both"/>
              <w:rPr>
                <w:bCs/>
                <w:kern w:val="24"/>
                <w:lang w:eastAsia="zh-CN"/>
              </w:rPr>
            </w:pPr>
            <w:r>
              <w:rPr>
                <w:bCs/>
                <w:kern w:val="24"/>
                <w:lang w:eastAsia="zh-CN"/>
              </w:rPr>
              <w:t>L3</w:t>
            </w:r>
          </w:p>
          <w:p w14:paraId="5D37697C" w14:textId="69175FC4" w:rsidR="007576B6" w:rsidRDefault="007576B6" w:rsidP="00DF6730">
            <w:pPr>
              <w:autoSpaceDE w:val="0"/>
              <w:autoSpaceDN w:val="0"/>
              <w:adjustRightInd w:val="0"/>
              <w:spacing w:line="360" w:lineRule="auto"/>
              <w:jc w:val="both"/>
              <w:rPr>
                <w:bCs/>
                <w:kern w:val="24"/>
                <w:lang w:eastAsia="zh-CN"/>
              </w:rPr>
            </w:pPr>
            <w:r w:rsidRPr="007576B6">
              <w:rPr>
                <w:bCs/>
                <w:kern w:val="24"/>
                <w:lang w:eastAsia="zh-CN"/>
              </w:rPr>
              <w:t>FR1-NTN, FR2-NTN</w:t>
            </w:r>
          </w:p>
        </w:tc>
        <w:tc>
          <w:tcPr>
            <w:tcW w:w="4320" w:type="dxa"/>
            <w:tcBorders>
              <w:top w:val="single" w:sz="4" w:space="0" w:color="auto"/>
              <w:left w:val="single" w:sz="4" w:space="0" w:color="auto"/>
              <w:bottom w:val="single" w:sz="4" w:space="0" w:color="auto"/>
              <w:right w:val="single" w:sz="4" w:space="0" w:color="auto"/>
            </w:tcBorders>
          </w:tcPr>
          <w:p w14:paraId="6DE28234" w14:textId="5C6E07E4" w:rsidR="00DF6730" w:rsidRDefault="00DF6730" w:rsidP="00DF6730">
            <w:pPr>
              <w:autoSpaceDE w:val="0"/>
              <w:autoSpaceDN w:val="0"/>
              <w:adjustRightInd w:val="0"/>
              <w:spacing w:line="360" w:lineRule="auto"/>
              <w:jc w:val="both"/>
              <w:rPr>
                <w:bCs/>
                <w:kern w:val="24"/>
                <w:lang w:eastAsia="zh-CN"/>
              </w:rPr>
            </w:pPr>
            <w:r w:rsidRPr="00DB3E14">
              <w:rPr>
                <w:bCs/>
                <w:kern w:val="24"/>
                <w:lang w:eastAsia="zh-CN"/>
              </w:rPr>
              <w:t>A.14.6.1.1</w:t>
            </w:r>
            <w:r w:rsidRPr="00DB3E14">
              <w:rPr>
                <w:bCs/>
                <w:kern w:val="24"/>
                <w:lang w:eastAsia="zh-CN"/>
              </w:rPr>
              <w:tab/>
              <w:t>SA: intra-frequency case measurement accuracy with FR1 serving cell and FR1 target cell</w:t>
            </w:r>
          </w:p>
          <w:p w14:paraId="31D6A1C0" w14:textId="2D9FFE10" w:rsidR="00DF6730" w:rsidRPr="008533A1" w:rsidRDefault="00DF6730" w:rsidP="00DF6730">
            <w:pPr>
              <w:autoSpaceDE w:val="0"/>
              <w:autoSpaceDN w:val="0"/>
              <w:adjustRightInd w:val="0"/>
              <w:spacing w:line="360" w:lineRule="auto"/>
              <w:jc w:val="both"/>
              <w:rPr>
                <w:bCs/>
                <w:kern w:val="24"/>
                <w:lang w:eastAsia="zh-CN"/>
              </w:rPr>
            </w:pPr>
            <w:r w:rsidRPr="008533A1">
              <w:rPr>
                <w:bCs/>
                <w:kern w:val="24"/>
                <w:lang w:eastAsia="zh-CN"/>
              </w:rPr>
              <w:t>A.14.6.1.3</w:t>
            </w:r>
            <w:r w:rsidRPr="008533A1">
              <w:rPr>
                <w:bCs/>
                <w:kern w:val="24"/>
                <w:lang w:eastAsia="zh-CN"/>
              </w:rPr>
              <w:tab/>
              <w:t>SA intra-frequency case measurement accuracy with FR2 serving cell and FR2 target cell</w:t>
            </w:r>
          </w:p>
        </w:tc>
        <w:tc>
          <w:tcPr>
            <w:tcW w:w="2880" w:type="dxa"/>
            <w:tcBorders>
              <w:top w:val="single" w:sz="4" w:space="0" w:color="auto"/>
              <w:left w:val="single" w:sz="4" w:space="0" w:color="auto"/>
              <w:bottom w:val="single" w:sz="4" w:space="0" w:color="auto"/>
              <w:right w:val="single" w:sz="4" w:space="0" w:color="auto"/>
            </w:tcBorders>
          </w:tcPr>
          <w:p w14:paraId="12080537" w14:textId="45BB069C" w:rsidR="00DF6730" w:rsidRDefault="00DF6730" w:rsidP="00DF6730">
            <w:pPr>
              <w:autoSpaceDE w:val="0"/>
              <w:autoSpaceDN w:val="0"/>
              <w:adjustRightInd w:val="0"/>
              <w:spacing w:line="360" w:lineRule="auto"/>
              <w:rPr>
                <w:bCs/>
                <w:kern w:val="24"/>
                <w:lang w:eastAsia="zh-CN"/>
              </w:rPr>
            </w:pPr>
            <w:r w:rsidRPr="00837113">
              <w:t>Reuse the existing FR1/ FR2-NTN test cases.</w:t>
            </w:r>
          </w:p>
        </w:tc>
      </w:tr>
    </w:tbl>
    <w:p w14:paraId="60A42B4A" w14:textId="77777777" w:rsidR="006F04C6" w:rsidRDefault="006F04C6" w:rsidP="00C0349D">
      <w:pPr>
        <w:autoSpaceDE w:val="0"/>
        <w:autoSpaceDN w:val="0"/>
        <w:adjustRightInd w:val="0"/>
        <w:spacing w:line="360" w:lineRule="auto"/>
        <w:jc w:val="both"/>
        <w:rPr>
          <w:bCs/>
          <w:kern w:val="24"/>
          <w:u w:val="single"/>
        </w:rPr>
      </w:pPr>
    </w:p>
    <w:p w14:paraId="2F5BBD0F" w14:textId="60008929" w:rsidR="00AE795A" w:rsidRPr="00C626C6" w:rsidRDefault="006C63DA" w:rsidP="00C0349D">
      <w:pPr>
        <w:autoSpaceDE w:val="0"/>
        <w:autoSpaceDN w:val="0"/>
        <w:adjustRightInd w:val="0"/>
        <w:spacing w:line="360" w:lineRule="auto"/>
        <w:jc w:val="both"/>
        <w:rPr>
          <w:rFonts w:ascii="Arial" w:eastAsia="微軟正黑體" w:hAnsi="Arial" w:cs="Arial"/>
          <w:color w:val="000000"/>
          <w:kern w:val="0"/>
          <w:sz w:val="22"/>
          <w:szCs w:val="24"/>
          <w:lang w:eastAsia="zh-CN"/>
        </w:rPr>
      </w:pPr>
      <w:r w:rsidRPr="006C63DA">
        <w:rPr>
          <w:rFonts w:ascii="Arial" w:eastAsia="微軟正黑體" w:hAnsi="Arial" w:cs="Arial"/>
          <w:color w:val="000000"/>
          <w:kern w:val="0"/>
          <w:sz w:val="22"/>
          <w:szCs w:val="24"/>
          <w:lang w:eastAsia="zh-CN"/>
        </w:rPr>
        <w:t>Additionally, while reusing existing cases, it would be beneficial to add a table clarifying applicability for VSATs using FR1</w:t>
      </w:r>
      <w:r w:rsidRPr="006C63DA">
        <w:rPr>
          <w:rFonts w:ascii="MS Gothic" w:eastAsia="MS Gothic" w:hAnsi="MS Gothic" w:cs="MS Gothic" w:hint="eastAsia"/>
          <w:color w:val="000000"/>
          <w:kern w:val="0"/>
          <w:sz w:val="22"/>
          <w:szCs w:val="24"/>
          <w:lang w:eastAsia="zh-CN"/>
        </w:rPr>
        <w:t>‑</w:t>
      </w:r>
      <w:r w:rsidRPr="006C63DA">
        <w:rPr>
          <w:rFonts w:ascii="Arial" w:eastAsia="微軟正黑體" w:hAnsi="Arial" w:cs="Arial"/>
          <w:color w:val="000000"/>
          <w:kern w:val="0"/>
          <w:sz w:val="22"/>
          <w:szCs w:val="24"/>
          <w:lang w:eastAsia="zh-CN"/>
        </w:rPr>
        <w:t>NTN numerology, as not all FR1 SAN tests apply</w:t>
      </w:r>
      <w:r>
        <w:rPr>
          <w:rFonts w:ascii="Arial" w:eastAsia="微軟正黑體" w:hAnsi="Arial" w:cs="Arial"/>
          <w:color w:val="000000"/>
          <w:kern w:val="0"/>
          <w:sz w:val="22"/>
          <w:szCs w:val="24"/>
          <w:lang w:eastAsia="zh-CN"/>
        </w:rPr>
        <w:t xml:space="preserve">. </w:t>
      </w:r>
      <w:r>
        <w:rPr>
          <w:rFonts w:ascii="Arial" w:eastAsia="微軟正黑體" w:hAnsi="Arial" w:cs="Arial"/>
          <w:color w:val="000000"/>
          <w:kern w:val="0"/>
          <w:sz w:val="22"/>
          <w:szCs w:val="24"/>
          <w:lang w:eastAsia="zh-CN"/>
        </w:rPr>
        <w:fldChar w:fldCharType="begin"/>
      </w:r>
      <w:r>
        <w:rPr>
          <w:rFonts w:ascii="Arial" w:eastAsia="微軟正黑體" w:hAnsi="Arial" w:cs="Arial"/>
          <w:color w:val="000000"/>
          <w:kern w:val="0"/>
          <w:sz w:val="22"/>
          <w:szCs w:val="24"/>
          <w:lang w:eastAsia="zh-CN"/>
        </w:rPr>
        <w:instrText xml:space="preserve"> REF _Ref210427896 \h </w:instrText>
      </w:r>
      <w:r>
        <w:rPr>
          <w:rFonts w:ascii="Arial" w:eastAsia="微軟正黑體" w:hAnsi="Arial" w:cs="Arial"/>
          <w:color w:val="000000"/>
          <w:kern w:val="0"/>
          <w:sz w:val="22"/>
          <w:szCs w:val="24"/>
          <w:lang w:eastAsia="zh-CN"/>
        </w:rPr>
      </w:r>
      <w:r>
        <w:rPr>
          <w:rFonts w:ascii="Arial" w:eastAsia="微軟正黑體" w:hAnsi="Arial" w:cs="Arial"/>
          <w:color w:val="000000"/>
          <w:kern w:val="0"/>
          <w:sz w:val="22"/>
          <w:szCs w:val="24"/>
          <w:lang w:eastAsia="zh-CN"/>
        </w:rPr>
        <w:fldChar w:fldCharType="separate"/>
      </w:r>
      <w:r w:rsidRPr="006C63DA">
        <w:rPr>
          <w:rFonts w:ascii="Arial" w:eastAsia="新細明體" w:hAnsi="Arial" w:cs="Arial"/>
          <w:bCs/>
          <w:sz w:val="22"/>
        </w:rPr>
        <w:t xml:space="preserve">Proposal </w:t>
      </w:r>
      <w:r>
        <w:rPr>
          <w:rFonts w:ascii="Arial" w:eastAsia="新細明體" w:hAnsi="Arial" w:cs="Arial"/>
          <w:bCs/>
          <w:sz w:val="22"/>
        </w:rPr>
        <w:t>2</w:t>
      </w:r>
      <w:r>
        <w:rPr>
          <w:rFonts w:ascii="Arial" w:eastAsia="微軟正黑體" w:hAnsi="Arial" w:cs="Arial"/>
          <w:color w:val="000000"/>
          <w:kern w:val="0"/>
          <w:sz w:val="22"/>
          <w:szCs w:val="24"/>
          <w:lang w:eastAsia="zh-CN"/>
        </w:rPr>
        <w:fldChar w:fldCharType="end"/>
      </w:r>
      <w:r>
        <w:rPr>
          <w:rFonts w:ascii="Arial" w:eastAsia="微軟正黑體" w:hAnsi="Arial" w:cs="Arial"/>
          <w:color w:val="000000"/>
          <w:kern w:val="0"/>
          <w:sz w:val="22"/>
          <w:szCs w:val="24"/>
          <w:lang w:eastAsia="zh-CN"/>
        </w:rPr>
        <w:t xml:space="preserve"> provides</w:t>
      </w:r>
      <w:r w:rsidR="00193230">
        <w:rPr>
          <w:rFonts w:ascii="Arial" w:eastAsia="微軟正黑體" w:hAnsi="Arial" w:cs="Arial"/>
          <w:color w:val="000000"/>
          <w:kern w:val="0"/>
          <w:sz w:val="22"/>
          <w:szCs w:val="24"/>
          <w:lang w:eastAsia="zh-CN"/>
        </w:rPr>
        <w:t xml:space="preserve"> an example</w:t>
      </w:r>
      <w:r w:rsidR="00C626C6">
        <w:rPr>
          <w:rFonts w:ascii="Arial" w:eastAsia="微軟正黑體" w:hAnsi="Arial" w:cs="Arial"/>
          <w:color w:val="000000"/>
          <w:kern w:val="0"/>
          <w:sz w:val="22"/>
          <w:szCs w:val="24"/>
          <w:lang w:eastAsia="zh-CN"/>
        </w:rPr>
        <w:t>.</w:t>
      </w:r>
    </w:p>
    <w:p w14:paraId="76E64749" w14:textId="77777777" w:rsidR="003B5673" w:rsidRDefault="003B5673" w:rsidP="00C0349D">
      <w:pPr>
        <w:autoSpaceDE w:val="0"/>
        <w:autoSpaceDN w:val="0"/>
        <w:adjustRightInd w:val="0"/>
        <w:spacing w:line="360" w:lineRule="auto"/>
        <w:jc w:val="both"/>
        <w:rPr>
          <w:bCs/>
          <w:kern w:val="24"/>
        </w:rPr>
      </w:pPr>
    </w:p>
    <w:p w14:paraId="04CD5D4F" w14:textId="3F082BD7" w:rsidR="006C63DA" w:rsidRDefault="006C63DA" w:rsidP="006C63DA">
      <w:pPr>
        <w:pStyle w:val="Caption"/>
        <w:rPr>
          <w:rFonts w:ascii="Arial" w:eastAsia="新細明體" w:hAnsi="Arial" w:cs="Arial"/>
          <w:bCs/>
          <w:sz w:val="22"/>
          <w:szCs w:val="22"/>
          <w:lang w:val="en-US" w:eastAsia="zh-TW"/>
        </w:rPr>
      </w:pPr>
      <w:bookmarkStart w:id="4" w:name="_Ref210427896"/>
      <w:bookmarkStart w:id="5" w:name="_Ref210427976"/>
      <w:r w:rsidRPr="006C63DA">
        <w:rPr>
          <w:rFonts w:ascii="Arial" w:eastAsia="新細明體" w:hAnsi="Arial" w:cs="Arial"/>
          <w:bCs/>
          <w:sz w:val="22"/>
          <w:szCs w:val="22"/>
          <w:lang w:val="en-US" w:eastAsia="zh-TW"/>
        </w:rPr>
        <w:t xml:space="preserve">Proposal </w:t>
      </w:r>
      <w:r w:rsidRPr="006C63DA">
        <w:rPr>
          <w:rFonts w:ascii="Arial" w:eastAsia="新細明體" w:hAnsi="Arial" w:cs="Arial"/>
          <w:bCs/>
          <w:sz w:val="22"/>
          <w:szCs w:val="22"/>
          <w:lang w:val="en-US" w:eastAsia="zh-TW"/>
        </w:rPr>
        <w:fldChar w:fldCharType="begin"/>
      </w:r>
      <w:r w:rsidRPr="006C63DA">
        <w:rPr>
          <w:rFonts w:ascii="Arial" w:eastAsia="新細明體" w:hAnsi="Arial" w:cs="Arial"/>
          <w:bCs/>
          <w:sz w:val="22"/>
          <w:szCs w:val="22"/>
          <w:lang w:val="en-US" w:eastAsia="zh-TW"/>
        </w:rPr>
        <w:instrText xml:space="preserve"> SEQ Proposal \* ARABIC </w:instrText>
      </w:r>
      <w:r w:rsidRPr="006C63DA">
        <w:rPr>
          <w:rFonts w:ascii="Arial" w:eastAsia="新細明體" w:hAnsi="Arial" w:cs="Arial"/>
          <w:bCs/>
          <w:sz w:val="22"/>
          <w:szCs w:val="22"/>
          <w:lang w:val="en-US" w:eastAsia="zh-TW"/>
        </w:rPr>
        <w:fldChar w:fldCharType="separate"/>
      </w:r>
      <w:r>
        <w:rPr>
          <w:rFonts w:ascii="Arial" w:eastAsia="新細明體" w:hAnsi="Arial" w:cs="Arial"/>
          <w:bCs/>
          <w:sz w:val="22"/>
          <w:szCs w:val="22"/>
          <w:lang w:val="en-US" w:eastAsia="zh-TW"/>
        </w:rPr>
        <w:t>2</w:t>
      </w:r>
      <w:r w:rsidRPr="006C63DA">
        <w:rPr>
          <w:rFonts w:ascii="Arial" w:eastAsia="新細明體" w:hAnsi="Arial" w:cs="Arial"/>
          <w:bCs/>
          <w:sz w:val="22"/>
          <w:szCs w:val="22"/>
          <w:lang w:val="en-US" w:eastAsia="zh-TW"/>
        </w:rPr>
        <w:fldChar w:fldCharType="end"/>
      </w:r>
      <w:bookmarkEnd w:id="4"/>
      <w:r w:rsidRPr="006C63DA">
        <w:rPr>
          <w:rFonts w:ascii="Arial" w:eastAsia="新細明體" w:hAnsi="Arial" w:cs="Arial"/>
          <w:bCs/>
          <w:sz w:val="22"/>
          <w:szCs w:val="22"/>
          <w:lang w:val="en-US" w:eastAsia="zh-TW"/>
        </w:rPr>
        <w:t>: Add a table clarifying test applicability for FR1</w:t>
      </w:r>
      <w:r w:rsidRPr="006C63DA">
        <w:rPr>
          <w:rFonts w:ascii="MS Mincho" w:eastAsia="MS Mincho" w:hAnsi="MS Mincho" w:cs="MS Mincho" w:hint="eastAsia"/>
          <w:bCs/>
          <w:sz w:val="22"/>
          <w:szCs w:val="22"/>
          <w:lang w:val="en-US" w:eastAsia="zh-TW"/>
        </w:rPr>
        <w:t>‑</w:t>
      </w:r>
      <w:r w:rsidRPr="006C63DA">
        <w:rPr>
          <w:rFonts w:ascii="Arial" w:eastAsia="新細明體" w:hAnsi="Arial" w:cs="Arial"/>
          <w:bCs/>
          <w:sz w:val="22"/>
          <w:szCs w:val="22"/>
          <w:lang w:val="en-US" w:eastAsia="zh-TW"/>
        </w:rPr>
        <w:t>NTN VSATs, as shown below.</w:t>
      </w:r>
      <w:bookmarkEnd w:id="5"/>
    </w:p>
    <w:p w14:paraId="6E0910CA" w14:textId="77777777" w:rsidR="00695C6C" w:rsidRPr="00695C6C" w:rsidRDefault="00695C6C" w:rsidP="00695C6C"/>
    <w:tbl>
      <w:tblPr>
        <w:tblStyle w:val="TableGrid"/>
        <w:tblW w:w="5580" w:type="dxa"/>
        <w:jc w:val="center"/>
        <w:tblLayout w:type="fixed"/>
        <w:tblLook w:val="04A0" w:firstRow="1" w:lastRow="0" w:firstColumn="1" w:lastColumn="0" w:noHBand="0" w:noVBand="1"/>
      </w:tblPr>
      <w:tblGrid>
        <w:gridCol w:w="2877"/>
        <w:gridCol w:w="2703"/>
      </w:tblGrid>
      <w:tr w:rsidR="006C63DA" w14:paraId="7954BCE6" w14:textId="77777777" w:rsidTr="006C63DA">
        <w:trPr>
          <w:jc w:val="center"/>
        </w:trPr>
        <w:tc>
          <w:tcPr>
            <w:tcW w:w="2875" w:type="dxa"/>
            <w:tcBorders>
              <w:top w:val="single" w:sz="4" w:space="0" w:color="auto"/>
              <w:left w:val="single" w:sz="4" w:space="0" w:color="auto"/>
              <w:bottom w:val="single" w:sz="4" w:space="0" w:color="auto"/>
              <w:right w:val="single" w:sz="4" w:space="0" w:color="auto"/>
            </w:tcBorders>
            <w:hideMark/>
          </w:tcPr>
          <w:p w14:paraId="394C133A" w14:textId="77777777" w:rsidR="006C63DA" w:rsidRDefault="006C63DA">
            <w:pPr>
              <w:autoSpaceDE w:val="0"/>
              <w:autoSpaceDN w:val="0"/>
              <w:adjustRightInd w:val="0"/>
              <w:spacing w:line="360" w:lineRule="auto"/>
              <w:rPr>
                <w:b/>
                <w:kern w:val="24"/>
                <w:lang w:eastAsia="zh-CN"/>
              </w:rPr>
            </w:pPr>
            <w:r>
              <w:rPr>
                <w:b/>
                <w:kern w:val="24"/>
                <w:lang w:eastAsia="zh-CN"/>
              </w:rPr>
              <w:t>Requirement</w:t>
            </w:r>
          </w:p>
        </w:tc>
        <w:tc>
          <w:tcPr>
            <w:tcW w:w="2702" w:type="dxa"/>
            <w:tcBorders>
              <w:top w:val="single" w:sz="4" w:space="0" w:color="auto"/>
              <w:left w:val="single" w:sz="4" w:space="0" w:color="auto"/>
              <w:bottom w:val="single" w:sz="4" w:space="0" w:color="auto"/>
              <w:right w:val="single" w:sz="4" w:space="0" w:color="auto"/>
            </w:tcBorders>
            <w:hideMark/>
          </w:tcPr>
          <w:p w14:paraId="368A791A" w14:textId="77777777" w:rsidR="006C63DA" w:rsidRDefault="006C63DA">
            <w:pPr>
              <w:autoSpaceDE w:val="0"/>
              <w:autoSpaceDN w:val="0"/>
              <w:adjustRightInd w:val="0"/>
              <w:spacing w:line="360" w:lineRule="auto"/>
              <w:rPr>
                <w:bCs/>
                <w:kern w:val="24"/>
                <w:lang w:eastAsia="zh-CN"/>
              </w:rPr>
            </w:pPr>
            <w:r>
              <w:rPr>
                <w:b/>
                <w:kern w:val="24"/>
                <w:lang w:eastAsia="zh-CN"/>
              </w:rPr>
              <w:t>Applicable test cases for VSAT with FR1-NTN numerology</w:t>
            </w:r>
          </w:p>
        </w:tc>
      </w:tr>
      <w:tr w:rsidR="006C63DA" w14:paraId="6123B037" w14:textId="77777777" w:rsidTr="00695C6C">
        <w:trPr>
          <w:trHeight w:val="89"/>
          <w:jc w:val="center"/>
        </w:trPr>
        <w:tc>
          <w:tcPr>
            <w:tcW w:w="2875" w:type="dxa"/>
            <w:tcBorders>
              <w:top w:val="single" w:sz="4" w:space="0" w:color="auto"/>
              <w:left w:val="single" w:sz="4" w:space="0" w:color="auto"/>
              <w:bottom w:val="single" w:sz="4" w:space="0" w:color="auto"/>
              <w:right w:val="single" w:sz="4" w:space="0" w:color="auto"/>
            </w:tcBorders>
            <w:hideMark/>
          </w:tcPr>
          <w:p w14:paraId="42DFB752" w14:textId="77777777" w:rsidR="006C63DA" w:rsidRDefault="006C63DA">
            <w:pPr>
              <w:autoSpaceDE w:val="0"/>
              <w:autoSpaceDN w:val="0"/>
              <w:adjustRightInd w:val="0"/>
              <w:spacing w:line="360" w:lineRule="auto"/>
              <w:rPr>
                <w:bCs/>
                <w:kern w:val="24"/>
                <w:lang w:eastAsia="zh-CN"/>
              </w:rPr>
            </w:pPr>
            <w:r>
              <w:rPr>
                <w:bCs/>
                <w:kern w:val="24"/>
                <w:lang w:eastAsia="zh-CN"/>
              </w:rPr>
              <w:t xml:space="preserve">Re-selection </w:t>
            </w:r>
          </w:p>
        </w:tc>
        <w:tc>
          <w:tcPr>
            <w:tcW w:w="2702" w:type="dxa"/>
            <w:tcBorders>
              <w:top w:val="single" w:sz="4" w:space="0" w:color="auto"/>
              <w:left w:val="single" w:sz="4" w:space="0" w:color="auto"/>
              <w:bottom w:val="single" w:sz="4" w:space="0" w:color="auto"/>
              <w:right w:val="single" w:sz="4" w:space="0" w:color="auto"/>
            </w:tcBorders>
            <w:hideMark/>
          </w:tcPr>
          <w:p w14:paraId="1B8890B2" w14:textId="77777777" w:rsidR="006C63DA" w:rsidRDefault="006C63DA">
            <w:pPr>
              <w:autoSpaceDE w:val="0"/>
              <w:autoSpaceDN w:val="0"/>
              <w:adjustRightInd w:val="0"/>
              <w:spacing w:line="360" w:lineRule="auto"/>
              <w:rPr>
                <w:lang w:eastAsia="zh-CN"/>
              </w:rPr>
            </w:pPr>
            <w:r>
              <w:rPr>
                <w:lang w:eastAsia="zh-CN"/>
              </w:rPr>
              <w:t xml:space="preserve">A.14.1.1, </w:t>
            </w:r>
            <w:r>
              <w:rPr>
                <w:bCs/>
                <w:kern w:val="24"/>
                <w:lang w:eastAsia="zh-CN"/>
              </w:rPr>
              <w:t>A.14.1.5</w:t>
            </w:r>
            <w:r>
              <w:rPr>
                <w:bCs/>
                <w:kern w:val="24"/>
                <w:lang w:eastAsia="zh-CN"/>
              </w:rPr>
              <w:tab/>
            </w:r>
          </w:p>
        </w:tc>
      </w:tr>
      <w:tr w:rsidR="006C63DA" w14:paraId="7E741C81" w14:textId="77777777" w:rsidTr="00695C6C">
        <w:trPr>
          <w:trHeight w:val="188"/>
          <w:jc w:val="center"/>
        </w:trPr>
        <w:tc>
          <w:tcPr>
            <w:tcW w:w="2875" w:type="dxa"/>
            <w:tcBorders>
              <w:top w:val="single" w:sz="4" w:space="0" w:color="auto"/>
              <w:left w:val="single" w:sz="4" w:space="0" w:color="auto"/>
              <w:bottom w:val="single" w:sz="4" w:space="0" w:color="auto"/>
              <w:right w:val="single" w:sz="4" w:space="0" w:color="auto"/>
            </w:tcBorders>
            <w:hideMark/>
          </w:tcPr>
          <w:p w14:paraId="312C069F" w14:textId="77777777" w:rsidR="006C63DA" w:rsidRDefault="006C63DA">
            <w:pPr>
              <w:autoSpaceDE w:val="0"/>
              <w:autoSpaceDN w:val="0"/>
              <w:adjustRightInd w:val="0"/>
              <w:spacing w:line="360" w:lineRule="auto"/>
              <w:rPr>
                <w:bCs/>
                <w:kern w:val="24"/>
                <w:lang w:eastAsia="zh-CN"/>
              </w:rPr>
            </w:pPr>
            <w:r>
              <w:rPr>
                <w:bCs/>
                <w:kern w:val="24"/>
                <w:lang w:eastAsia="zh-CN"/>
              </w:rPr>
              <w:t>Handover</w:t>
            </w:r>
          </w:p>
        </w:tc>
        <w:tc>
          <w:tcPr>
            <w:tcW w:w="2702" w:type="dxa"/>
            <w:tcBorders>
              <w:top w:val="single" w:sz="4" w:space="0" w:color="auto"/>
              <w:left w:val="single" w:sz="4" w:space="0" w:color="auto"/>
              <w:bottom w:val="single" w:sz="4" w:space="0" w:color="auto"/>
              <w:right w:val="single" w:sz="4" w:space="0" w:color="auto"/>
            </w:tcBorders>
            <w:hideMark/>
          </w:tcPr>
          <w:p w14:paraId="0106D709" w14:textId="77777777" w:rsidR="006C63DA" w:rsidRDefault="006C63DA">
            <w:pPr>
              <w:autoSpaceDE w:val="0"/>
              <w:autoSpaceDN w:val="0"/>
              <w:adjustRightInd w:val="0"/>
              <w:spacing w:line="360" w:lineRule="auto"/>
              <w:rPr>
                <w:bCs/>
                <w:kern w:val="24"/>
                <w:lang w:eastAsia="zh-CN"/>
              </w:rPr>
            </w:pPr>
            <w:r>
              <w:rPr>
                <w:bCs/>
                <w:kern w:val="24"/>
                <w:lang w:eastAsia="zh-CN"/>
              </w:rPr>
              <w:t>A.14.2.1.1</w:t>
            </w:r>
            <w:r>
              <w:rPr>
                <w:bCs/>
                <w:kern w:val="24"/>
                <w:lang w:eastAsia="zh-CN"/>
              </w:rPr>
              <w:tab/>
            </w:r>
          </w:p>
        </w:tc>
      </w:tr>
      <w:tr w:rsidR="006C63DA" w14:paraId="56EFE800" w14:textId="77777777" w:rsidTr="006C63DA">
        <w:trPr>
          <w:jc w:val="center"/>
        </w:trPr>
        <w:tc>
          <w:tcPr>
            <w:tcW w:w="2875" w:type="dxa"/>
            <w:tcBorders>
              <w:top w:val="single" w:sz="4" w:space="0" w:color="auto"/>
              <w:left w:val="single" w:sz="4" w:space="0" w:color="auto"/>
              <w:bottom w:val="single" w:sz="4" w:space="0" w:color="auto"/>
              <w:right w:val="single" w:sz="4" w:space="0" w:color="auto"/>
            </w:tcBorders>
            <w:hideMark/>
          </w:tcPr>
          <w:p w14:paraId="47766F75" w14:textId="77777777" w:rsidR="006C63DA" w:rsidRDefault="006C63DA">
            <w:pPr>
              <w:autoSpaceDE w:val="0"/>
              <w:autoSpaceDN w:val="0"/>
              <w:adjustRightInd w:val="0"/>
              <w:spacing w:line="360" w:lineRule="auto"/>
              <w:rPr>
                <w:bCs/>
                <w:kern w:val="24"/>
                <w:lang w:eastAsia="zh-CN"/>
              </w:rPr>
            </w:pPr>
            <w:r>
              <w:rPr>
                <w:bCs/>
                <w:kern w:val="24"/>
                <w:lang w:eastAsia="zh-CN"/>
              </w:rPr>
              <w:lastRenderedPageBreak/>
              <w:t>Satellite switching</w:t>
            </w:r>
          </w:p>
        </w:tc>
        <w:tc>
          <w:tcPr>
            <w:tcW w:w="2702" w:type="dxa"/>
            <w:tcBorders>
              <w:top w:val="single" w:sz="4" w:space="0" w:color="auto"/>
              <w:left w:val="single" w:sz="4" w:space="0" w:color="auto"/>
              <w:bottom w:val="single" w:sz="4" w:space="0" w:color="auto"/>
              <w:right w:val="single" w:sz="4" w:space="0" w:color="auto"/>
            </w:tcBorders>
            <w:hideMark/>
          </w:tcPr>
          <w:p w14:paraId="259EC4C8" w14:textId="6F3D04CD" w:rsidR="006C63DA" w:rsidRDefault="006C63DA">
            <w:pPr>
              <w:autoSpaceDE w:val="0"/>
              <w:autoSpaceDN w:val="0"/>
              <w:adjustRightInd w:val="0"/>
              <w:spacing w:line="360" w:lineRule="auto"/>
              <w:rPr>
                <w:bCs/>
                <w:kern w:val="24"/>
                <w:lang w:eastAsia="zh-CN"/>
              </w:rPr>
            </w:pPr>
            <w:r>
              <w:rPr>
                <w:bCs/>
                <w:kern w:val="24"/>
                <w:lang w:eastAsia="zh-CN"/>
              </w:rPr>
              <w:t>TB</w:t>
            </w:r>
            <w:r w:rsidR="000F0CFB">
              <w:rPr>
                <w:bCs/>
                <w:kern w:val="24"/>
                <w:lang w:eastAsia="zh-CN"/>
              </w:rPr>
              <w:t>A</w:t>
            </w:r>
          </w:p>
        </w:tc>
      </w:tr>
      <w:tr w:rsidR="006C63DA" w14:paraId="1E4A118F" w14:textId="77777777" w:rsidTr="006C63DA">
        <w:trPr>
          <w:jc w:val="center"/>
        </w:trPr>
        <w:tc>
          <w:tcPr>
            <w:tcW w:w="2875" w:type="dxa"/>
            <w:tcBorders>
              <w:top w:val="single" w:sz="4" w:space="0" w:color="auto"/>
              <w:left w:val="single" w:sz="4" w:space="0" w:color="auto"/>
              <w:bottom w:val="single" w:sz="4" w:space="0" w:color="auto"/>
              <w:right w:val="single" w:sz="4" w:space="0" w:color="auto"/>
            </w:tcBorders>
            <w:hideMark/>
          </w:tcPr>
          <w:p w14:paraId="4CA41C72" w14:textId="77777777" w:rsidR="006C63DA" w:rsidRDefault="006C63DA">
            <w:pPr>
              <w:autoSpaceDE w:val="0"/>
              <w:autoSpaceDN w:val="0"/>
              <w:adjustRightInd w:val="0"/>
              <w:spacing w:line="360" w:lineRule="auto"/>
              <w:rPr>
                <w:bCs/>
                <w:kern w:val="24"/>
                <w:lang w:eastAsia="zh-CN"/>
              </w:rPr>
            </w:pPr>
            <w:r>
              <w:rPr>
                <w:bCs/>
                <w:kern w:val="24"/>
                <w:lang w:eastAsia="zh-CN"/>
              </w:rPr>
              <w:t>UE transmit timing</w:t>
            </w:r>
          </w:p>
        </w:tc>
        <w:tc>
          <w:tcPr>
            <w:tcW w:w="2702" w:type="dxa"/>
            <w:tcBorders>
              <w:top w:val="single" w:sz="4" w:space="0" w:color="auto"/>
              <w:left w:val="single" w:sz="4" w:space="0" w:color="auto"/>
              <w:bottom w:val="single" w:sz="4" w:space="0" w:color="auto"/>
              <w:right w:val="single" w:sz="4" w:space="0" w:color="auto"/>
            </w:tcBorders>
            <w:hideMark/>
          </w:tcPr>
          <w:p w14:paraId="4EE41017" w14:textId="77777777" w:rsidR="006C63DA" w:rsidRDefault="006C63DA">
            <w:pPr>
              <w:autoSpaceDE w:val="0"/>
              <w:autoSpaceDN w:val="0"/>
              <w:adjustRightInd w:val="0"/>
              <w:spacing w:line="360" w:lineRule="auto"/>
              <w:jc w:val="both"/>
              <w:rPr>
                <w:bCs/>
                <w:kern w:val="24"/>
                <w:lang w:eastAsia="zh-CN"/>
              </w:rPr>
            </w:pPr>
            <w:r>
              <w:rPr>
                <w:bCs/>
                <w:kern w:val="24"/>
                <w:lang w:eastAsia="zh-CN"/>
              </w:rPr>
              <w:t>A.14.3.1.1</w:t>
            </w:r>
            <w:r>
              <w:rPr>
                <w:bCs/>
                <w:kern w:val="24"/>
                <w:lang w:eastAsia="zh-CN"/>
              </w:rPr>
              <w:tab/>
            </w:r>
          </w:p>
        </w:tc>
      </w:tr>
      <w:tr w:rsidR="006C63DA" w14:paraId="14885BC9" w14:textId="77777777" w:rsidTr="006C63DA">
        <w:trPr>
          <w:jc w:val="center"/>
        </w:trPr>
        <w:tc>
          <w:tcPr>
            <w:tcW w:w="2875" w:type="dxa"/>
            <w:tcBorders>
              <w:top w:val="single" w:sz="4" w:space="0" w:color="auto"/>
              <w:left w:val="single" w:sz="4" w:space="0" w:color="auto"/>
              <w:bottom w:val="single" w:sz="4" w:space="0" w:color="auto"/>
              <w:right w:val="single" w:sz="4" w:space="0" w:color="auto"/>
            </w:tcBorders>
            <w:hideMark/>
          </w:tcPr>
          <w:p w14:paraId="1A904E34" w14:textId="77777777" w:rsidR="006C63DA" w:rsidRDefault="006C63DA">
            <w:pPr>
              <w:autoSpaceDE w:val="0"/>
              <w:autoSpaceDN w:val="0"/>
              <w:adjustRightInd w:val="0"/>
              <w:spacing w:line="360" w:lineRule="auto"/>
              <w:rPr>
                <w:bCs/>
                <w:kern w:val="24"/>
                <w:lang w:eastAsia="zh-CN"/>
              </w:rPr>
            </w:pPr>
            <w:r>
              <w:rPr>
                <w:bCs/>
                <w:kern w:val="24"/>
                <w:lang w:eastAsia="zh-CN"/>
              </w:rPr>
              <w:t>Timing Advance</w:t>
            </w:r>
          </w:p>
        </w:tc>
        <w:tc>
          <w:tcPr>
            <w:tcW w:w="2702" w:type="dxa"/>
            <w:tcBorders>
              <w:top w:val="single" w:sz="4" w:space="0" w:color="auto"/>
              <w:left w:val="single" w:sz="4" w:space="0" w:color="auto"/>
              <w:bottom w:val="single" w:sz="4" w:space="0" w:color="auto"/>
              <w:right w:val="single" w:sz="4" w:space="0" w:color="auto"/>
            </w:tcBorders>
            <w:hideMark/>
          </w:tcPr>
          <w:p w14:paraId="2D14DDA9" w14:textId="77777777" w:rsidR="006C63DA" w:rsidRDefault="006C63DA">
            <w:pPr>
              <w:autoSpaceDE w:val="0"/>
              <w:autoSpaceDN w:val="0"/>
              <w:adjustRightInd w:val="0"/>
              <w:spacing w:line="360" w:lineRule="auto"/>
              <w:jc w:val="both"/>
              <w:rPr>
                <w:bCs/>
                <w:kern w:val="24"/>
                <w:lang w:eastAsia="zh-CN"/>
              </w:rPr>
            </w:pPr>
            <w:r>
              <w:rPr>
                <w:bCs/>
                <w:kern w:val="24"/>
                <w:lang w:eastAsia="zh-CN"/>
              </w:rPr>
              <w:t>A.14.3.2.1</w:t>
            </w:r>
            <w:r>
              <w:rPr>
                <w:bCs/>
                <w:kern w:val="24"/>
                <w:lang w:eastAsia="zh-CN"/>
              </w:rPr>
              <w:tab/>
            </w:r>
          </w:p>
        </w:tc>
      </w:tr>
      <w:tr w:rsidR="006C63DA" w14:paraId="106FD333" w14:textId="77777777" w:rsidTr="006C63DA">
        <w:trPr>
          <w:jc w:val="center"/>
        </w:trPr>
        <w:tc>
          <w:tcPr>
            <w:tcW w:w="2875" w:type="dxa"/>
            <w:tcBorders>
              <w:top w:val="single" w:sz="4" w:space="0" w:color="auto"/>
              <w:left w:val="single" w:sz="4" w:space="0" w:color="auto"/>
              <w:bottom w:val="single" w:sz="4" w:space="0" w:color="auto"/>
              <w:right w:val="single" w:sz="4" w:space="0" w:color="auto"/>
            </w:tcBorders>
            <w:hideMark/>
          </w:tcPr>
          <w:p w14:paraId="4E35FB1F" w14:textId="77777777" w:rsidR="006C63DA" w:rsidRDefault="006C63DA">
            <w:pPr>
              <w:autoSpaceDE w:val="0"/>
              <w:autoSpaceDN w:val="0"/>
              <w:adjustRightInd w:val="0"/>
              <w:spacing w:line="360" w:lineRule="auto"/>
              <w:rPr>
                <w:bCs/>
                <w:kern w:val="24"/>
                <w:lang w:eastAsia="zh-CN"/>
              </w:rPr>
            </w:pPr>
            <w:r>
              <w:rPr>
                <w:bCs/>
                <w:kern w:val="24"/>
                <w:lang w:eastAsia="zh-CN"/>
              </w:rPr>
              <w:t>Radio Link Monitoring</w:t>
            </w:r>
          </w:p>
        </w:tc>
        <w:tc>
          <w:tcPr>
            <w:tcW w:w="2702" w:type="dxa"/>
            <w:tcBorders>
              <w:top w:val="single" w:sz="4" w:space="0" w:color="auto"/>
              <w:left w:val="single" w:sz="4" w:space="0" w:color="auto"/>
              <w:bottom w:val="single" w:sz="4" w:space="0" w:color="auto"/>
              <w:right w:val="single" w:sz="4" w:space="0" w:color="auto"/>
            </w:tcBorders>
            <w:hideMark/>
          </w:tcPr>
          <w:p w14:paraId="07EFAA95" w14:textId="77777777" w:rsidR="006C63DA" w:rsidRDefault="006C63DA">
            <w:pPr>
              <w:autoSpaceDE w:val="0"/>
              <w:autoSpaceDN w:val="0"/>
              <w:adjustRightInd w:val="0"/>
              <w:spacing w:line="360" w:lineRule="auto"/>
              <w:jc w:val="both"/>
              <w:rPr>
                <w:bCs/>
                <w:kern w:val="24"/>
                <w:lang w:eastAsia="zh-CN"/>
              </w:rPr>
            </w:pPr>
            <w:r>
              <w:rPr>
                <w:bCs/>
                <w:kern w:val="24"/>
                <w:lang w:eastAsia="zh-CN"/>
              </w:rPr>
              <w:t>A.14.4.1.1, A.14.4.1.2</w:t>
            </w:r>
            <w:r>
              <w:rPr>
                <w:bCs/>
                <w:kern w:val="24"/>
                <w:lang w:eastAsia="zh-CN"/>
              </w:rPr>
              <w:tab/>
            </w:r>
          </w:p>
        </w:tc>
      </w:tr>
      <w:tr w:rsidR="006C63DA" w14:paraId="12C65D96" w14:textId="77777777" w:rsidTr="006C63DA">
        <w:trPr>
          <w:jc w:val="center"/>
        </w:trPr>
        <w:tc>
          <w:tcPr>
            <w:tcW w:w="2875" w:type="dxa"/>
            <w:tcBorders>
              <w:top w:val="single" w:sz="4" w:space="0" w:color="auto"/>
              <w:left w:val="single" w:sz="4" w:space="0" w:color="auto"/>
              <w:bottom w:val="single" w:sz="4" w:space="0" w:color="auto"/>
              <w:right w:val="single" w:sz="4" w:space="0" w:color="auto"/>
            </w:tcBorders>
            <w:hideMark/>
          </w:tcPr>
          <w:p w14:paraId="2D06006E" w14:textId="77777777" w:rsidR="006C63DA" w:rsidRDefault="006C63DA">
            <w:pPr>
              <w:autoSpaceDE w:val="0"/>
              <w:autoSpaceDN w:val="0"/>
              <w:adjustRightInd w:val="0"/>
              <w:spacing w:line="360" w:lineRule="auto"/>
              <w:rPr>
                <w:bCs/>
                <w:kern w:val="24"/>
                <w:lang w:eastAsia="zh-CN"/>
              </w:rPr>
            </w:pPr>
            <w:r>
              <w:rPr>
                <w:bCs/>
                <w:kern w:val="24"/>
                <w:lang w:eastAsia="zh-CN"/>
              </w:rPr>
              <w:t>Measurement Procedure</w:t>
            </w:r>
          </w:p>
        </w:tc>
        <w:tc>
          <w:tcPr>
            <w:tcW w:w="2702" w:type="dxa"/>
            <w:tcBorders>
              <w:top w:val="single" w:sz="4" w:space="0" w:color="auto"/>
              <w:left w:val="single" w:sz="4" w:space="0" w:color="auto"/>
              <w:bottom w:val="single" w:sz="4" w:space="0" w:color="auto"/>
              <w:right w:val="single" w:sz="4" w:space="0" w:color="auto"/>
            </w:tcBorders>
            <w:hideMark/>
          </w:tcPr>
          <w:p w14:paraId="5A4B3894" w14:textId="77777777" w:rsidR="006C63DA" w:rsidRDefault="006C63DA">
            <w:pPr>
              <w:autoSpaceDE w:val="0"/>
              <w:autoSpaceDN w:val="0"/>
              <w:adjustRightInd w:val="0"/>
              <w:spacing w:line="360" w:lineRule="auto"/>
              <w:jc w:val="both"/>
              <w:rPr>
                <w:bCs/>
                <w:kern w:val="24"/>
                <w:lang w:eastAsia="zh-CN"/>
              </w:rPr>
            </w:pPr>
            <w:r>
              <w:rPr>
                <w:bCs/>
                <w:kern w:val="24"/>
                <w:lang w:eastAsia="zh-CN"/>
              </w:rPr>
              <w:t>A.14.5.1.1, A.14.5.3.1</w:t>
            </w:r>
            <w:r>
              <w:rPr>
                <w:bCs/>
                <w:kern w:val="24"/>
                <w:lang w:eastAsia="zh-CN"/>
              </w:rPr>
              <w:tab/>
            </w:r>
          </w:p>
        </w:tc>
      </w:tr>
      <w:tr w:rsidR="006C63DA" w14:paraId="6672BC27" w14:textId="77777777" w:rsidTr="006C63DA">
        <w:trPr>
          <w:jc w:val="center"/>
        </w:trPr>
        <w:tc>
          <w:tcPr>
            <w:tcW w:w="2875" w:type="dxa"/>
            <w:tcBorders>
              <w:top w:val="single" w:sz="4" w:space="0" w:color="auto"/>
              <w:left w:val="single" w:sz="4" w:space="0" w:color="auto"/>
              <w:bottom w:val="single" w:sz="4" w:space="0" w:color="auto"/>
              <w:right w:val="single" w:sz="4" w:space="0" w:color="auto"/>
            </w:tcBorders>
            <w:hideMark/>
          </w:tcPr>
          <w:p w14:paraId="5F00F278" w14:textId="77777777" w:rsidR="006C63DA" w:rsidRDefault="006C63DA">
            <w:pPr>
              <w:autoSpaceDE w:val="0"/>
              <w:autoSpaceDN w:val="0"/>
              <w:adjustRightInd w:val="0"/>
              <w:spacing w:line="360" w:lineRule="auto"/>
              <w:rPr>
                <w:bCs/>
                <w:kern w:val="24"/>
                <w:lang w:eastAsia="zh-CN"/>
              </w:rPr>
            </w:pPr>
            <w:r>
              <w:rPr>
                <w:bCs/>
                <w:kern w:val="24"/>
                <w:lang w:eastAsia="zh-CN"/>
              </w:rPr>
              <w:t>Measurement performance</w:t>
            </w:r>
          </w:p>
        </w:tc>
        <w:tc>
          <w:tcPr>
            <w:tcW w:w="2702" w:type="dxa"/>
            <w:tcBorders>
              <w:top w:val="single" w:sz="4" w:space="0" w:color="auto"/>
              <w:left w:val="single" w:sz="4" w:space="0" w:color="auto"/>
              <w:bottom w:val="single" w:sz="4" w:space="0" w:color="auto"/>
              <w:right w:val="single" w:sz="4" w:space="0" w:color="auto"/>
            </w:tcBorders>
            <w:hideMark/>
          </w:tcPr>
          <w:p w14:paraId="4262E186" w14:textId="77777777" w:rsidR="006C63DA" w:rsidRDefault="006C63DA">
            <w:pPr>
              <w:autoSpaceDE w:val="0"/>
              <w:autoSpaceDN w:val="0"/>
              <w:adjustRightInd w:val="0"/>
              <w:spacing w:line="360" w:lineRule="auto"/>
              <w:jc w:val="both"/>
              <w:rPr>
                <w:bCs/>
                <w:kern w:val="24"/>
                <w:lang w:eastAsia="zh-CN"/>
              </w:rPr>
            </w:pPr>
            <w:r>
              <w:rPr>
                <w:bCs/>
                <w:kern w:val="24"/>
                <w:lang w:eastAsia="zh-CN"/>
              </w:rPr>
              <w:t>A.14.6.1.1</w:t>
            </w:r>
          </w:p>
        </w:tc>
      </w:tr>
    </w:tbl>
    <w:p w14:paraId="53803EE3" w14:textId="77777777" w:rsidR="003B5673" w:rsidRDefault="003B5673" w:rsidP="00C0349D">
      <w:pPr>
        <w:autoSpaceDE w:val="0"/>
        <w:autoSpaceDN w:val="0"/>
        <w:adjustRightInd w:val="0"/>
        <w:spacing w:line="360" w:lineRule="auto"/>
        <w:jc w:val="both"/>
        <w:rPr>
          <w:bCs/>
          <w:kern w:val="24"/>
        </w:rPr>
      </w:pPr>
    </w:p>
    <w:p w14:paraId="3D0F4C0A" w14:textId="77777777" w:rsidR="00327A3D" w:rsidRDefault="00327A3D" w:rsidP="00327A3D">
      <w:pPr>
        <w:pStyle w:val="Heading1"/>
        <w:rPr>
          <w:rFonts w:cs="Arial"/>
          <w:lang w:val="en-US"/>
        </w:rPr>
      </w:pPr>
      <w:r>
        <w:rPr>
          <w:rFonts w:cs="Arial"/>
          <w:lang w:val="en-US"/>
        </w:rPr>
        <w:t>Summary</w:t>
      </w:r>
    </w:p>
    <w:p w14:paraId="0EE4FCAB" w14:textId="77777777" w:rsidR="00327A3D" w:rsidRDefault="00327A3D" w:rsidP="00327A3D">
      <w:pPr>
        <w:pStyle w:val="BodyText"/>
        <w:rPr>
          <w:rFonts w:ascii="Arial" w:hAnsi="Arial" w:cs="Arial"/>
          <w:sz w:val="22"/>
          <w:szCs w:val="22"/>
          <w:lang w:eastAsia="zh-CN"/>
        </w:rPr>
      </w:pPr>
      <w:r>
        <w:rPr>
          <w:rFonts w:ascii="Arial" w:hAnsi="Arial" w:cs="Arial"/>
          <w:sz w:val="22"/>
          <w:szCs w:val="22"/>
          <w:lang w:eastAsia="zh-CN"/>
        </w:rPr>
        <w:t>Our observations and proposals in this paper are summarized as below:</w:t>
      </w:r>
    </w:p>
    <w:p w14:paraId="339775D6" w14:textId="48EAF260" w:rsidR="00695C6C" w:rsidRPr="00695C6C" w:rsidRDefault="00695C6C" w:rsidP="00327A3D">
      <w:pPr>
        <w:pStyle w:val="BodyText"/>
        <w:rPr>
          <w:rFonts w:ascii="Arial" w:hAnsi="Arial" w:cs="Arial"/>
          <w:b/>
          <w:bCs/>
          <w:sz w:val="22"/>
          <w:szCs w:val="22"/>
          <w:lang w:eastAsia="zh-CN"/>
        </w:rPr>
      </w:pPr>
      <w:r w:rsidRPr="00695C6C">
        <w:rPr>
          <w:rFonts w:ascii="Arial" w:hAnsi="Arial" w:cs="Arial"/>
          <w:b/>
          <w:bCs/>
          <w:sz w:val="22"/>
          <w:szCs w:val="22"/>
          <w:lang w:eastAsia="zh-CN"/>
        </w:rPr>
        <w:fldChar w:fldCharType="begin"/>
      </w:r>
      <w:r w:rsidRPr="00695C6C">
        <w:rPr>
          <w:rFonts w:ascii="Arial" w:hAnsi="Arial" w:cs="Arial"/>
          <w:b/>
          <w:bCs/>
          <w:sz w:val="22"/>
          <w:szCs w:val="22"/>
          <w:lang w:eastAsia="zh-CN"/>
        </w:rPr>
        <w:instrText xml:space="preserve"> REF _Ref210427972 \h </w:instrText>
      </w:r>
      <w:r w:rsidRPr="00695C6C">
        <w:rPr>
          <w:rFonts w:ascii="Arial" w:hAnsi="Arial" w:cs="Arial"/>
          <w:b/>
          <w:bCs/>
          <w:sz w:val="22"/>
          <w:szCs w:val="22"/>
          <w:lang w:eastAsia="zh-CN"/>
        </w:rPr>
      </w:r>
      <w:r>
        <w:rPr>
          <w:rFonts w:ascii="Arial" w:hAnsi="Arial" w:cs="Arial"/>
          <w:b/>
          <w:bCs/>
          <w:sz w:val="22"/>
          <w:szCs w:val="22"/>
          <w:lang w:eastAsia="zh-CN"/>
        </w:rPr>
        <w:instrText xml:space="preserve"> \* MERGEFORMAT </w:instrText>
      </w:r>
      <w:r w:rsidRPr="00695C6C">
        <w:rPr>
          <w:rFonts w:ascii="Arial" w:hAnsi="Arial" w:cs="Arial"/>
          <w:b/>
          <w:bCs/>
          <w:sz w:val="22"/>
          <w:szCs w:val="22"/>
          <w:lang w:eastAsia="zh-CN"/>
        </w:rPr>
        <w:fldChar w:fldCharType="separate"/>
      </w:r>
      <w:r w:rsidRPr="00695C6C">
        <w:rPr>
          <w:rFonts w:ascii="Arial" w:eastAsia="新細明體" w:hAnsi="Arial" w:cs="Arial"/>
          <w:b/>
          <w:bCs/>
          <w:sz w:val="22"/>
          <w:szCs w:val="22"/>
          <w:lang w:eastAsia="zh-TW"/>
        </w:rPr>
        <w:t xml:space="preserve">Proposal </w:t>
      </w:r>
      <w:r w:rsidRPr="00695C6C">
        <w:rPr>
          <w:rFonts w:ascii="Arial" w:eastAsia="新細明體" w:hAnsi="Arial" w:cs="Arial"/>
          <w:b/>
          <w:bCs/>
          <w:noProof/>
          <w:sz w:val="22"/>
          <w:szCs w:val="22"/>
          <w:lang w:eastAsia="zh-TW"/>
        </w:rPr>
        <w:t>1</w:t>
      </w:r>
      <w:r w:rsidRPr="00695C6C">
        <w:rPr>
          <w:rFonts w:ascii="Arial" w:eastAsia="新細明體" w:hAnsi="Arial" w:cs="Arial"/>
          <w:b/>
          <w:bCs/>
          <w:sz w:val="22"/>
          <w:szCs w:val="22"/>
          <w:lang w:eastAsia="zh-TW"/>
        </w:rPr>
        <w:t xml:space="preserve">: </w:t>
      </w:r>
      <w:r w:rsidRPr="00695C6C">
        <w:rPr>
          <w:rFonts w:ascii="Arial" w:eastAsia="新細明體" w:hAnsi="Arial" w:cs="Arial"/>
          <w:b/>
          <w:bCs/>
          <w:sz w:val="22"/>
          <w:szCs w:val="22"/>
          <w:lang w:eastAsia="zh-TW"/>
        </w:rPr>
        <w:t xml:space="preserve">introduce the following new test cases for </w:t>
      </w:r>
      <w:r w:rsidRPr="00695C6C">
        <w:rPr>
          <w:rFonts w:ascii="Arial" w:eastAsia="新細明體" w:hAnsi="Arial" w:cs="Arial"/>
          <w:b/>
          <w:bCs/>
          <w:sz w:val="22"/>
          <w:szCs w:val="22"/>
          <w:lang w:eastAsia="zh-TW"/>
        </w:rPr>
        <w:t>Ku</w:t>
      </w:r>
      <w:r w:rsidRPr="00695C6C">
        <w:rPr>
          <w:rFonts w:ascii="MS Mincho" w:eastAsia="MS Mincho" w:hAnsi="MS Mincho" w:cs="MS Mincho" w:hint="eastAsia"/>
          <w:b/>
          <w:bCs/>
          <w:sz w:val="22"/>
          <w:szCs w:val="22"/>
          <w:lang w:eastAsia="zh-TW"/>
        </w:rPr>
        <w:t>‑</w:t>
      </w:r>
      <w:r w:rsidRPr="00695C6C">
        <w:rPr>
          <w:rFonts w:ascii="Arial" w:eastAsia="新細明體" w:hAnsi="Arial" w:cs="Arial"/>
          <w:b/>
          <w:bCs/>
          <w:sz w:val="22"/>
          <w:szCs w:val="22"/>
          <w:lang w:eastAsia="zh-TW"/>
        </w:rPr>
        <w:t>band VSAT</w:t>
      </w:r>
      <w:r w:rsidRPr="00695C6C">
        <w:rPr>
          <w:rFonts w:ascii="Arial" w:hAnsi="Arial" w:cs="Arial"/>
          <w:b/>
          <w:bCs/>
          <w:sz w:val="22"/>
          <w:szCs w:val="22"/>
          <w:lang w:eastAsia="zh-CN"/>
        </w:rPr>
        <w:fldChar w:fldCharType="end"/>
      </w:r>
    </w:p>
    <w:p w14:paraId="3E76DBF4" w14:textId="77777777" w:rsidR="00695C6C" w:rsidRPr="00695C6C" w:rsidRDefault="00695C6C" w:rsidP="00695C6C">
      <w:pPr>
        <w:pStyle w:val="ListParagraph"/>
        <w:numPr>
          <w:ilvl w:val="0"/>
          <w:numId w:val="43"/>
        </w:numPr>
        <w:rPr>
          <w:rFonts w:ascii="Arial" w:eastAsia="新細明體" w:hAnsi="Arial" w:cs="Arial"/>
          <w:b/>
          <w:bCs/>
          <w:sz w:val="22"/>
          <w:lang w:eastAsia="zh-TW"/>
        </w:rPr>
      </w:pPr>
      <w:r w:rsidRPr="00695C6C">
        <w:rPr>
          <w:rFonts w:ascii="Arial" w:eastAsia="新細明體" w:hAnsi="Arial" w:cs="Arial"/>
          <w:b/>
          <w:bCs/>
          <w:sz w:val="22"/>
          <w:lang w:eastAsia="zh-TW"/>
        </w:rPr>
        <w:t>Satellite</w:t>
      </w:r>
      <w:r w:rsidRPr="00695C6C">
        <w:rPr>
          <w:rFonts w:ascii="MS Mincho" w:eastAsia="MS Mincho" w:hAnsi="MS Mincho" w:cs="MS Mincho" w:hint="eastAsia"/>
          <w:b/>
          <w:bCs/>
          <w:sz w:val="22"/>
          <w:lang w:eastAsia="zh-TW"/>
        </w:rPr>
        <w:noBreakHyphen/>
      </w:r>
      <w:r w:rsidRPr="00695C6C">
        <w:rPr>
          <w:rFonts w:ascii="Arial" w:eastAsia="新細明體" w:hAnsi="Arial" w:cs="Arial"/>
          <w:b/>
          <w:bCs/>
          <w:sz w:val="22"/>
          <w:lang w:eastAsia="zh-TW"/>
        </w:rPr>
        <w:t>switching for both FR1</w:t>
      </w:r>
      <w:r w:rsidRPr="00695C6C">
        <w:rPr>
          <w:rFonts w:ascii="MS Mincho" w:eastAsia="MS Mincho" w:hAnsi="MS Mincho" w:cs="MS Mincho" w:hint="eastAsia"/>
          <w:b/>
          <w:bCs/>
          <w:sz w:val="22"/>
          <w:lang w:eastAsia="zh-TW"/>
        </w:rPr>
        <w:noBreakHyphen/>
      </w:r>
      <w:r w:rsidRPr="00695C6C">
        <w:rPr>
          <w:rFonts w:ascii="Arial" w:eastAsia="新細明體" w:hAnsi="Arial" w:cs="Arial"/>
          <w:b/>
          <w:bCs/>
          <w:sz w:val="22"/>
          <w:lang w:eastAsia="zh-TW"/>
        </w:rPr>
        <w:t>NTN and FR2</w:t>
      </w:r>
      <w:r w:rsidRPr="00695C6C">
        <w:rPr>
          <w:rFonts w:ascii="MS Mincho" w:eastAsia="MS Mincho" w:hAnsi="MS Mincho" w:cs="MS Mincho" w:hint="eastAsia"/>
          <w:b/>
          <w:bCs/>
          <w:sz w:val="22"/>
          <w:lang w:eastAsia="zh-TW"/>
        </w:rPr>
        <w:noBreakHyphen/>
      </w:r>
      <w:proofErr w:type="gramStart"/>
      <w:r w:rsidRPr="00695C6C">
        <w:rPr>
          <w:rFonts w:ascii="Arial" w:eastAsia="新細明體" w:hAnsi="Arial" w:cs="Arial"/>
          <w:b/>
          <w:bCs/>
          <w:sz w:val="22"/>
          <w:lang w:eastAsia="zh-TW"/>
        </w:rPr>
        <w:t>NTN</w:t>
      </w:r>
      <w:proofErr w:type="gramEnd"/>
    </w:p>
    <w:p w14:paraId="70E0E998" w14:textId="77777777" w:rsidR="00695C6C" w:rsidRPr="00695C6C" w:rsidRDefault="00695C6C" w:rsidP="00695C6C">
      <w:pPr>
        <w:pStyle w:val="ListParagraph"/>
        <w:numPr>
          <w:ilvl w:val="0"/>
          <w:numId w:val="43"/>
        </w:numPr>
        <w:rPr>
          <w:rFonts w:ascii="Arial" w:eastAsia="新細明體" w:hAnsi="Arial" w:cs="Arial"/>
          <w:b/>
          <w:bCs/>
          <w:sz w:val="22"/>
          <w:lang w:eastAsia="zh-TW"/>
        </w:rPr>
      </w:pPr>
      <w:r w:rsidRPr="00695C6C">
        <w:rPr>
          <w:rFonts w:ascii="Arial" w:eastAsia="新細明體" w:hAnsi="Arial" w:cs="Arial"/>
          <w:b/>
          <w:bCs/>
          <w:sz w:val="22"/>
          <w:lang w:eastAsia="zh-TW"/>
        </w:rPr>
        <w:t>Intra-frequency inter-satellite handover for FR1</w:t>
      </w:r>
      <w:r w:rsidRPr="00695C6C">
        <w:rPr>
          <w:rFonts w:ascii="MS Mincho" w:eastAsia="MS Mincho" w:hAnsi="MS Mincho" w:cs="MS Mincho" w:hint="eastAsia"/>
          <w:b/>
          <w:bCs/>
          <w:sz w:val="22"/>
          <w:lang w:eastAsia="zh-TW"/>
        </w:rPr>
        <w:noBreakHyphen/>
      </w:r>
      <w:r w:rsidRPr="00695C6C">
        <w:rPr>
          <w:rFonts w:ascii="Arial" w:eastAsia="新細明體" w:hAnsi="Arial" w:cs="Arial"/>
          <w:b/>
          <w:bCs/>
          <w:sz w:val="22"/>
          <w:lang w:eastAsia="zh-TW"/>
        </w:rPr>
        <w:t>NTN</w:t>
      </w:r>
    </w:p>
    <w:p w14:paraId="21F4AF69" w14:textId="77777777" w:rsidR="00695C6C" w:rsidRPr="00695C6C" w:rsidRDefault="00695C6C" w:rsidP="00327A3D">
      <w:pPr>
        <w:pStyle w:val="BodyText"/>
        <w:rPr>
          <w:rFonts w:ascii="Arial" w:hAnsi="Arial" w:cs="Arial"/>
          <w:b/>
          <w:bCs/>
          <w:sz w:val="22"/>
          <w:szCs w:val="22"/>
          <w:lang w:eastAsia="zh-CN"/>
        </w:rPr>
      </w:pPr>
    </w:p>
    <w:p w14:paraId="0C0653FD" w14:textId="7B2B135F" w:rsidR="00695C6C" w:rsidRPr="00695C6C" w:rsidRDefault="00695C6C" w:rsidP="00695C6C">
      <w:pPr>
        <w:pStyle w:val="BodyText"/>
        <w:rPr>
          <w:rFonts w:ascii="Arial" w:hAnsi="Arial" w:cs="Arial"/>
          <w:b/>
          <w:bCs/>
          <w:sz w:val="22"/>
          <w:szCs w:val="22"/>
          <w:lang w:eastAsia="zh-CN"/>
        </w:rPr>
      </w:pPr>
      <w:r w:rsidRPr="00695C6C">
        <w:rPr>
          <w:rFonts w:ascii="Arial" w:hAnsi="Arial" w:cs="Arial"/>
          <w:b/>
          <w:bCs/>
          <w:sz w:val="22"/>
          <w:szCs w:val="22"/>
          <w:lang w:eastAsia="zh-CN"/>
        </w:rPr>
        <w:fldChar w:fldCharType="begin"/>
      </w:r>
      <w:r w:rsidRPr="00695C6C">
        <w:rPr>
          <w:rFonts w:ascii="Arial" w:hAnsi="Arial" w:cs="Arial"/>
          <w:b/>
          <w:bCs/>
          <w:sz w:val="22"/>
          <w:szCs w:val="22"/>
          <w:lang w:eastAsia="zh-CN"/>
        </w:rPr>
        <w:instrText xml:space="preserve"> REF _Ref210427976 \h </w:instrText>
      </w:r>
      <w:r w:rsidRPr="00695C6C">
        <w:rPr>
          <w:rFonts w:ascii="Arial" w:hAnsi="Arial" w:cs="Arial"/>
          <w:b/>
          <w:bCs/>
          <w:sz w:val="22"/>
          <w:szCs w:val="22"/>
          <w:lang w:eastAsia="zh-CN"/>
        </w:rPr>
      </w:r>
      <w:r>
        <w:rPr>
          <w:rFonts w:ascii="Arial" w:hAnsi="Arial" w:cs="Arial"/>
          <w:b/>
          <w:bCs/>
          <w:sz w:val="22"/>
          <w:szCs w:val="22"/>
          <w:lang w:eastAsia="zh-CN"/>
        </w:rPr>
        <w:instrText xml:space="preserve"> \* MERGEFORMAT </w:instrText>
      </w:r>
      <w:r w:rsidRPr="00695C6C">
        <w:rPr>
          <w:rFonts w:ascii="Arial" w:hAnsi="Arial" w:cs="Arial"/>
          <w:b/>
          <w:bCs/>
          <w:sz w:val="22"/>
          <w:szCs w:val="22"/>
          <w:lang w:eastAsia="zh-CN"/>
        </w:rPr>
        <w:fldChar w:fldCharType="separate"/>
      </w:r>
      <w:r w:rsidRPr="00695C6C">
        <w:rPr>
          <w:rFonts w:ascii="Arial" w:eastAsia="新細明體" w:hAnsi="Arial" w:cs="Arial"/>
          <w:b/>
          <w:bCs/>
          <w:sz w:val="22"/>
          <w:szCs w:val="22"/>
          <w:lang w:eastAsia="zh-TW"/>
        </w:rPr>
        <w:t xml:space="preserve">Proposal </w:t>
      </w:r>
      <w:r w:rsidRPr="00695C6C">
        <w:rPr>
          <w:rFonts w:ascii="Arial" w:eastAsia="新細明體" w:hAnsi="Arial" w:cs="Arial"/>
          <w:b/>
          <w:bCs/>
          <w:sz w:val="22"/>
          <w:szCs w:val="22"/>
          <w:lang w:eastAsia="zh-TW"/>
        </w:rPr>
        <w:t>2</w:t>
      </w:r>
      <w:r w:rsidRPr="00695C6C">
        <w:rPr>
          <w:rFonts w:ascii="Arial" w:eastAsia="新細明體" w:hAnsi="Arial" w:cs="Arial"/>
          <w:b/>
          <w:bCs/>
          <w:sz w:val="22"/>
          <w:szCs w:val="22"/>
          <w:lang w:eastAsia="zh-TW"/>
        </w:rPr>
        <w:t>: Add a table clarifying test applicability for FR1</w:t>
      </w:r>
      <w:r w:rsidRPr="00695C6C">
        <w:rPr>
          <w:rFonts w:ascii="MS Mincho" w:eastAsia="MS Mincho" w:hAnsi="MS Mincho" w:cs="MS Mincho" w:hint="eastAsia"/>
          <w:b/>
          <w:bCs/>
          <w:sz w:val="22"/>
          <w:szCs w:val="22"/>
          <w:lang w:eastAsia="zh-TW"/>
        </w:rPr>
        <w:t>‑</w:t>
      </w:r>
      <w:r w:rsidRPr="00695C6C">
        <w:rPr>
          <w:rFonts w:ascii="Arial" w:eastAsia="新細明體" w:hAnsi="Arial" w:cs="Arial"/>
          <w:b/>
          <w:bCs/>
          <w:sz w:val="22"/>
          <w:szCs w:val="22"/>
          <w:lang w:eastAsia="zh-TW"/>
        </w:rPr>
        <w:t>NTN VSATs, as shown below.</w:t>
      </w:r>
      <w:r w:rsidRPr="00695C6C">
        <w:rPr>
          <w:rFonts w:ascii="Arial" w:hAnsi="Arial" w:cs="Arial"/>
          <w:b/>
          <w:bCs/>
          <w:sz w:val="22"/>
          <w:szCs w:val="22"/>
          <w:lang w:eastAsia="zh-CN"/>
        </w:rPr>
        <w:fldChar w:fldCharType="end"/>
      </w:r>
    </w:p>
    <w:tbl>
      <w:tblPr>
        <w:tblStyle w:val="TableGrid"/>
        <w:tblW w:w="5580" w:type="dxa"/>
        <w:jc w:val="center"/>
        <w:tblLayout w:type="fixed"/>
        <w:tblLook w:val="04A0" w:firstRow="1" w:lastRow="0" w:firstColumn="1" w:lastColumn="0" w:noHBand="0" w:noVBand="1"/>
      </w:tblPr>
      <w:tblGrid>
        <w:gridCol w:w="2877"/>
        <w:gridCol w:w="2703"/>
      </w:tblGrid>
      <w:tr w:rsidR="00695C6C" w:rsidRPr="00695C6C" w14:paraId="41CA81DA" w14:textId="77777777" w:rsidTr="00695C6C">
        <w:trPr>
          <w:jc w:val="center"/>
        </w:trPr>
        <w:tc>
          <w:tcPr>
            <w:tcW w:w="2875" w:type="dxa"/>
            <w:tcBorders>
              <w:top w:val="single" w:sz="4" w:space="0" w:color="auto"/>
              <w:left w:val="single" w:sz="4" w:space="0" w:color="auto"/>
              <w:bottom w:val="single" w:sz="4" w:space="0" w:color="auto"/>
              <w:right w:val="single" w:sz="4" w:space="0" w:color="auto"/>
            </w:tcBorders>
            <w:hideMark/>
          </w:tcPr>
          <w:p w14:paraId="69D0BBFE" w14:textId="77777777" w:rsidR="00695C6C" w:rsidRPr="00695C6C" w:rsidRDefault="00695C6C" w:rsidP="00695C6C">
            <w:pPr>
              <w:autoSpaceDE w:val="0"/>
              <w:autoSpaceDN w:val="0"/>
              <w:adjustRightInd w:val="0"/>
              <w:spacing w:line="360" w:lineRule="auto"/>
              <w:rPr>
                <w:rFonts w:ascii="Calibri" w:eastAsia="SimSun" w:hAnsi="Calibri" w:cs="Times New Roman"/>
                <w:b/>
                <w:kern w:val="24"/>
                <w:lang w:eastAsia="zh-CN"/>
              </w:rPr>
            </w:pPr>
            <w:r w:rsidRPr="00695C6C">
              <w:rPr>
                <w:rFonts w:ascii="Calibri" w:eastAsia="SimSun" w:hAnsi="Calibri" w:cs="Times New Roman"/>
                <w:b/>
                <w:kern w:val="24"/>
                <w:lang w:eastAsia="zh-CN"/>
              </w:rPr>
              <w:t>Requirement</w:t>
            </w:r>
          </w:p>
        </w:tc>
        <w:tc>
          <w:tcPr>
            <w:tcW w:w="2702" w:type="dxa"/>
            <w:tcBorders>
              <w:top w:val="single" w:sz="4" w:space="0" w:color="auto"/>
              <w:left w:val="single" w:sz="4" w:space="0" w:color="auto"/>
              <w:bottom w:val="single" w:sz="4" w:space="0" w:color="auto"/>
              <w:right w:val="single" w:sz="4" w:space="0" w:color="auto"/>
            </w:tcBorders>
            <w:hideMark/>
          </w:tcPr>
          <w:p w14:paraId="07C8EA20"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
                <w:kern w:val="24"/>
                <w:lang w:eastAsia="zh-CN"/>
              </w:rPr>
              <w:t>Applicable test cases for VSAT with FR1-NTN numerology</w:t>
            </w:r>
          </w:p>
        </w:tc>
      </w:tr>
      <w:tr w:rsidR="00695C6C" w:rsidRPr="00695C6C" w14:paraId="15673323" w14:textId="77777777" w:rsidTr="00695C6C">
        <w:trPr>
          <w:trHeight w:val="323"/>
          <w:jc w:val="center"/>
        </w:trPr>
        <w:tc>
          <w:tcPr>
            <w:tcW w:w="2875" w:type="dxa"/>
            <w:tcBorders>
              <w:top w:val="single" w:sz="4" w:space="0" w:color="auto"/>
              <w:left w:val="single" w:sz="4" w:space="0" w:color="auto"/>
              <w:bottom w:val="single" w:sz="4" w:space="0" w:color="auto"/>
              <w:right w:val="single" w:sz="4" w:space="0" w:color="auto"/>
            </w:tcBorders>
            <w:hideMark/>
          </w:tcPr>
          <w:p w14:paraId="10E452D4"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 xml:space="preserve">Re-selection </w:t>
            </w:r>
          </w:p>
        </w:tc>
        <w:tc>
          <w:tcPr>
            <w:tcW w:w="2702" w:type="dxa"/>
            <w:tcBorders>
              <w:top w:val="single" w:sz="4" w:space="0" w:color="auto"/>
              <w:left w:val="single" w:sz="4" w:space="0" w:color="auto"/>
              <w:bottom w:val="single" w:sz="4" w:space="0" w:color="auto"/>
              <w:right w:val="single" w:sz="4" w:space="0" w:color="auto"/>
            </w:tcBorders>
            <w:hideMark/>
          </w:tcPr>
          <w:p w14:paraId="224A3F32" w14:textId="77777777" w:rsidR="00695C6C" w:rsidRPr="00695C6C" w:rsidRDefault="00695C6C" w:rsidP="00695C6C">
            <w:pPr>
              <w:autoSpaceDE w:val="0"/>
              <w:autoSpaceDN w:val="0"/>
              <w:adjustRightInd w:val="0"/>
              <w:spacing w:line="360" w:lineRule="auto"/>
              <w:rPr>
                <w:rFonts w:ascii="Calibri" w:eastAsia="SimSun" w:hAnsi="Calibri" w:cs="Times New Roman"/>
                <w:lang w:eastAsia="zh-CN"/>
              </w:rPr>
            </w:pPr>
            <w:r w:rsidRPr="00695C6C">
              <w:rPr>
                <w:rFonts w:ascii="Calibri" w:eastAsia="SimSun" w:hAnsi="Calibri" w:cs="Times New Roman"/>
                <w:lang w:eastAsia="zh-CN"/>
              </w:rPr>
              <w:t xml:space="preserve">A.14.1.1, </w:t>
            </w:r>
            <w:r w:rsidRPr="00695C6C">
              <w:rPr>
                <w:rFonts w:ascii="Calibri" w:eastAsia="SimSun" w:hAnsi="Calibri" w:cs="Times New Roman"/>
                <w:bCs/>
                <w:kern w:val="24"/>
                <w:lang w:eastAsia="zh-CN"/>
              </w:rPr>
              <w:t>A.14.1.5</w:t>
            </w:r>
            <w:r w:rsidRPr="00695C6C">
              <w:rPr>
                <w:rFonts w:ascii="Calibri" w:eastAsia="SimSun" w:hAnsi="Calibri" w:cs="Times New Roman"/>
                <w:bCs/>
                <w:kern w:val="24"/>
                <w:lang w:eastAsia="zh-CN"/>
              </w:rPr>
              <w:tab/>
            </w:r>
          </w:p>
        </w:tc>
      </w:tr>
      <w:tr w:rsidR="00695C6C" w:rsidRPr="00695C6C" w14:paraId="3AD04554" w14:textId="77777777" w:rsidTr="00695C6C">
        <w:trPr>
          <w:trHeight w:val="60"/>
          <w:jc w:val="center"/>
        </w:trPr>
        <w:tc>
          <w:tcPr>
            <w:tcW w:w="2875" w:type="dxa"/>
            <w:tcBorders>
              <w:top w:val="single" w:sz="4" w:space="0" w:color="auto"/>
              <w:left w:val="single" w:sz="4" w:space="0" w:color="auto"/>
              <w:bottom w:val="single" w:sz="4" w:space="0" w:color="auto"/>
              <w:right w:val="single" w:sz="4" w:space="0" w:color="auto"/>
            </w:tcBorders>
            <w:hideMark/>
          </w:tcPr>
          <w:p w14:paraId="3321949E"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Handover</w:t>
            </w:r>
          </w:p>
        </w:tc>
        <w:tc>
          <w:tcPr>
            <w:tcW w:w="2702" w:type="dxa"/>
            <w:tcBorders>
              <w:top w:val="single" w:sz="4" w:space="0" w:color="auto"/>
              <w:left w:val="single" w:sz="4" w:space="0" w:color="auto"/>
              <w:bottom w:val="single" w:sz="4" w:space="0" w:color="auto"/>
              <w:right w:val="single" w:sz="4" w:space="0" w:color="auto"/>
            </w:tcBorders>
            <w:hideMark/>
          </w:tcPr>
          <w:p w14:paraId="2A4F2F24"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A.14.2.1.1</w:t>
            </w:r>
            <w:r w:rsidRPr="00695C6C">
              <w:rPr>
                <w:rFonts w:ascii="Calibri" w:eastAsia="SimSun" w:hAnsi="Calibri" w:cs="Times New Roman"/>
                <w:bCs/>
                <w:kern w:val="24"/>
                <w:lang w:eastAsia="zh-CN"/>
              </w:rPr>
              <w:tab/>
            </w:r>
          </w:p>
        </w:tc>
      </w:tr>
      <w:tr w:rsidR="00695C6C" w:rsidRPr="00695C6C" w14:paraId="1ADACB21" w14:textId="77777777" w:rsidTr="00695C6C">
        <w:trPr>
          <w:jc w:val="center"/>
        </w:trPr>
        <w:tc>
          <w:tcPr>
            <w:tcW w:w="2875" w:type="dxa"/>
            <w:tcBorders>
              <w:top w:val="single" w:sz="4" w:space="0" w:color="auto"/>
              <w:left w:val="single" w:sz="4" w:space="0" w:color="auto"/>
              <w:bottom w:val="single" w:sz="4" w:space="0" w:color="auto"/>
              <w:right w:val="single" w:sz="4" w:space="0" w:color="auto"/>
            </w:tcBorders>
            <w:hideMark/>
          </w:tcPr>
          <w:p w14:paraId="63008BC5"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Satellite switching</w:t>
            </w:r>
          </w:p>
        </w:tc>
        <w:tc>
          <w:tcPr>
            <w:tcW w:w="2702" w:type="dxa"/>
            <w:tcBorders>
              <w:top w:val="single" w:sz="4" w:space="0" w:color="auto"/>
              <w:left w:val="single" w:sz="4" w:space="0" w:color="auto"/>
              <w:bottom w:val="single" w:sz="4" w:space="0" w:color="auto"/>
              <w:right w:val="single" w:sz="4" w:space="0" w:color="auto"/>
            </w:tcBorders>
            <w:hideMark/>
          </w:tcPr>
          <w:p w14:paraId="26FEDFC2" w14:textId="53B3B75C"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TB</w:t>
            </w:r>
            <w:r w:rsidR="000F0CFB">
              <w:rPr>
                <w:rFonts w:ascii="Calibri" w:eastAsia="SimSun" w:hAnsi="Calibri" w:cs="Times New Roman"/>
                <w:bCs/>
                <w:kern w:val="24"/>
                <w:lang w:eastAsia="zh-CN"/>
              </w:rPr>
              <w:t>A</w:t>
            </w:r>
          </w:p>
        </w:tc>
      </w:tr>
      <w:tr w:rsidR="00695C6C" w:rsidRPr="00695C6C" w14:paraId="3A32DE3F" w14:textId="77777777" w:rsidTr="00695C6C">
        <w:trPr>
          <w:jc w:val="center"/>
        </w:trPr>
        <w:tc>
          <w:tcPr>
            <w:tcW w:w="2875" w:type="dxa"/>
            <w:tcBorders>
              <w:top w:val="single" w:sz="4" w:space="0" w:color="auto"/>
              <w:left w:val="single" w:sz="4" w:space="0" w:color="auto"/>
              <w:bottom w:val="single" w:sz="4" w:space="0" w:color="auto"/>
              <w:right w:val="single" w:sz="4" w:space="0" w:color="auto"/>
            </w:tcBorders>
            <w:hideMark/>
          </w:tcPr>
          <w:p w14:paraId="56AF6690"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UE transmit timing</w:t>
            </w:r>
          </w:p>
        </w:tc>
        <w:tc>
          <w:tcPr>
            <w:tcW w:w="2702" w:type="dxa"/>
            <w:tcBorders>
              <w:top w:val="single" w:sz="4" w:space="0" w:color="auto"/>
              <w:left w:val="single" w:sz="4" w:space="0" w:color="auto"/>
              <w:bottom w:val="single" w:sz="4" w:space="0" w:color="auto"/>
              <w:right w:val="single" w:sz="4" w:space="0" w:color="auto"/>
            </w:tcBorders>
            <w:hideMark/>
          </w:tcPr>
          <w:p w14:paraId="21FE7749" w14:textId="77777777" w:rsidR="00695C6C" w:rsidRPr="00695C6C" w:rsidRDefault="00695C6C" w:rsidP="00695C6C">
            <w:pPr>
              <w:autoSpaceDE w:val="0"/>
              <w:autoSpaceDN w:val="0"/>
              <w:adjustRightInd w:val="0"/>
              <w:spacing w:line="360" w:lineRule="auto"/>
              <w:jc w:val="both"/>
              <w:rPr>
                <w:rFonts w:ascii="Calibri" w:eastAsia="SimSun" w:hAnsi="Calibri" w:cs="Times New Roman"/>
                <w:bCs/>
                <w:kern w:val="24"/>
                <w:lang w:eastAsia="zh-CN"/>
              </w:rPr>
            </w:pPr>
            <w:r w:rsidRPr="00695C6C">
              <w:rPr>
                <w:rFonts w:ascii="Calibri" w:eastAsia="SimSun" w:hAnsi="Calibri" w:cs="Times New Roman"/>
                <w:bCs/>
                <w:kern w:val="24"/>
                <w:lang w:eastAsia="zh-CN"/>
              </w:rPr>
              <w:t>A.14.3.1.1</w:t>
            </w:r>
            <w:r w:rsidRPr="00695C6C">
              <w:rPr>
                <w:rFonts w:ascii="Calibri" w:eastAsia="SimSun" w:hAnsi="Calibri" w:cs="Times New Roman"/>
                <w:bCs/>
                <w:kern w:val="24"/>
                <w:lang w:eastAsia="zh-CN"/>
              </w:rPr>
              <w:tab/>
            </w:r>
          </w:p>
        </w:tc>
      </w:tr>
      <w:tr w:rsidR="00695C6C" w:rsidRPr="00695C6C" w14:paraId="5694AC8D" w14:textId="77777777" w:rsidTr="00695C6C">
        <w:trPr>
          <w:jc w:val="center"/>
        </w:trPr>
        <w:tc>
          <w:tcPr>
            <w:tcW w:w="2875" w:type="dxa"/>
            <w:tcBorders>
              <w:top w:val="single" w:sz="4" w:space="0" w:color="auto"/>
              <w:left w:val="single" w:sz="4" w:space="0" w:color="auto"/>
              <w:bottom w:val="single" w:sz="4" w:space="0" w:color="auto"/>
              <w:right w:val="single" w:sz="4" w:space="0" w:color="auto"/>
            </w:tcBorders>
            <w:hideMark/>
          </w:tcPr>
          <w:p w14:paraId="4C84EF9A"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Timing Advance</w:t>
            </w:r>
          </w:p>
        </w:tc>
        <w:tc>
          <w:tcPr>
            <w:tcW w:w="2702" w:type="dxa"/>
            <w:tcBorders>
              <w:top w:val="single" w:sz="4" w:space="0" w:color="auto"/>
              <w:left w:val="single" w:sz="4" w:space="0" w:color="auto"/>
              <w:bottom w:val="single" w:sz="4" w:space="0" w:color="auto"/>
              <w:right w:val="single" w:sz="4" w:space="0" w:color="auto"/>
            </w:tcBorders>
            <w:hideMark/>
          </w:tcPr>
          <w:p w14:paraId="22E8C32F" w14:textId="77777777" w:rsidR="00695C6C" w:rsidRPr="00695C6C" w:rsidRDefault="00695C6C" w:rsidP="00695C6C">
            <w:pPr>
              <w:autoSpaceDE w:val="0"/>
              <w:autoSpaceDN w:val="0"/>
              <w:adjustRightInd w:val="0"/>
              <w:spacing w:line="360" w:lineRule="auto"/>
              <w:jc w:val="both"/>
              <w:rPr>
                <w:rFonts w:ascii="Calibri" w:eastAsia="SimSun" w:hAnsi="Calibri" w:cs="Times New Roman"/>
                <w:bCs/>
                <w:kern w:val="24"/>
                <w:lang w:eastAsia="zh-CN"/>
              </w:rPr>
            </w:pPr>
            <w:r w:rsidRPr="00695C6C">
              <w:rPr>
                <w:rFonts w:ascii="Calibri" w:eastAsia="SimSun" w:hAnsi="Calibri" w:cs="Times New Roman"/>
                <w:bCs/>
                <w:kern w:val="24"/>
                <w:lang w:eastAsia="zh-CN"/>
              </w:rPr>
              <w:t>A.14.3.2.1</w:t>
            </w:r>
            <w:r w:rsidRPr="00695C6C">
              <w:rPr>
                <w:rFonts w:ascii="Calibri" w:eastAsia="SimSun" w:hAnsi="Calibri" w:cs="Times New Roman"/>
                <w:bCs/>
                <w:kern w:val="24"/>
                <w:lang w:eastAsia="zh-CN"/>
              </w:rPr>
              <w:tab/>
            </w:r>
          </w:p>
        </w:tc>
      </w:tr>
      <w:tr w:rsidR="00695C6C" w:rsidRPr="00695C6C" w14:paraId="6FA57D9A" w14:textId="77777777" w:rsidTr="00695C6C">
        <w:trPr>
          <w:jc w:val="center"/>
        </w:trPr>
        <w:tc>
          <w:tcPr>
            <w:tcW w:w="2875" w:type="dxa"/>
            <w:tcBorders>
              <w:top w:val="single" w:sz="4" w:space="0" w:color="auto"/>
              <w:left w:val="single" w:sz="4" w:space="0" w:color="auto"/>
              <w:bottom w:val="single" w:sz="4" w:space="0" w:color="auto"/>
              <w:right w:val="single" w:sz="4" w:space="0" w:color="auto"/>
            </w:tcBorders>
            <w:hideMark/>
          </w:tcPr>
          <w:p w14:paraId="20AC8C32"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Radio Link Monitoring</w:t>
            </w:r>
          </w:p>
        </w:tc>
        <w:tc>
          <w:tcPr>
            <w:tcW w:w="2702" w:type="dxa"/>
            <w:tcBorders>
              <w:top w:val="single" w:sz="4" w:space="0" w:color="auto"/>
              <w:left w:val="single" w:sz="4" w:space="0" w:color="auto"/>
              <w:bottom w:val="single" w:sz="4" w:space="0" w:color="auto"/>
              <w:right w:val="single" w:sz="4" w:space="0" w:color="auto"/>
            </w:tcBorders>
            <w:hideMark/>
          </w:tcPr>
          <w:p w14:paraId="168B0E04" w14:textId="77777777" w:rsidR="00695C6C" w:rsidRPr="00695C6C" w:rsidRDefault="00695C6C" w:rsidP="00695C6C">
            <w:pPr>
              <w:autoSpaceDE w:val="0"/>
              <w:autoSpaceDN w:val="0"/>
              <w:adjustRightInd w:val="0"/>
              <w:spacing w:line="360" w:lineRule="auto"/>
              <w:jc w:val="both"/>
              <w:rPr>
                <w:rFonts w:ascii="Calibri" w:eastAsia="SimSun" w:hAnsi="Calibri" w:cs="Times New Roman"/>
                <w:bCs/>
                <w:kern w:val="24"/>
                <w:lang w:eastAsia="zh-CN"/>
              </w:rPr>
            </w:pPr>
            <w:r w:rsidRPr="00695C6C">
              <w:rPr>
                <w:rFonts w:ascii="Calibri" w:eastAsia="SimSun" w:hAnsi="Calibri" w:cs="Times New Roman"/>
                <w:bCs/>
                <w:kern w:val="24"/>
                <w:lang w:eastAsia="zh-CN"/>
              </w:rPr>
              <w:t>A.14.4.1.1, A.14.4.1.2</w:t>
            </w:r>
            <w:r w:rsidRPr="00695C6C">
              <w:rPr>
                <w:rFonts w:ascii="Calibri" w:eastAsia="SimSun" w:hAnsi="Calibri" w:cs="Times New Roman"/>
                <w:bCs/>
                <w:kern w:val="24"/>
                <w:lang w:eastAsia="zh-CN"/>
              </w:rPr>
              <w:tab/>
            </w:r>
          </w:p>
        </w:tc>
      </w:tr>
      <w:tr w:rsidR="00695C6C" w:rsidRPr="00695C6C" w14:paraId="0201622E" w14:textId="77777777" w:rsidTr="00695C6C">
        <w:trPr>
          <w:jc w:val="center"/>
        </w:trPr>
        <w:tc>
          <w:tcPr>
            <w:tcW w:w="2875" w:type="dxa"/>
            <w:tcBorders>
              <w:top w:val="single" w:sz="4" w:space="0" w:color="auto"/>
              <w:left w:val="single" w:sz="4" w:space="0" w:color="auto"/>
              <w:bottom w:val="single" w:sz="4" w:space="0" w:color="auto"/>
              <w:right w:val="single" w:sz="4" w:space="0" w:color="auto"/>
            </w:tcBorders>
            <w:hideMark/>
          </w:tcPr>
          <w:p w14:paraId="3AD06818"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Measurement Procedure</w:t>
            </w:r>
          </w:p>
        </w:tc>
        <w:tc>
          <w:tcPr>
            <w:tcW w:w="2702" w:type="dxa"/>
            <w:tcBorders>
              <w:top w:val="single" w:sz="4" w:space="0" w:color="auto"/>
              <w:left w:val="single" w:sz="4" w:space="0" w:color="auto"/>
              <w:bottom w:val="single" w:sz="4" w:space="0" w:color="auto"/>
              <w:right w:val="single" w:sz="4" w:space="0" w:color="auto"/>
            </w:tcBorders>
            <w:hideMark/>
          </w:tcPr>
          <w:p w14:paraId="683630F7" w14:textId="77777777" w:rsidR="00695C6C" w:rsidRPr="00695C6C" w:rsidRDefault="00695C6C" w:rsidP="00695C6C">
            <w:pPr>
              <w:autoSpaceDE w:val="0"/>
              <w:autoSpaceDN w:val="0"/>
              <w:adjustRightInd w:val="0"/>
              <w:spacing w:line="360" w:lineRule="auto"/>
              <w:jc w:val="both"/>
              <w:rPr>
                <w:rFonts w:ascii="Calibri" w:eastAsia="SimSun" w:hAnsi="Calibri" w:cs="Times New Roman"/>
                <w:bCs/>
                <w:kern w:val="24"/>
                <w:lang w:eastAsia="zh-CN"/>
              </w:rPr>
            </w:pPr>
            <w:r w:rsidRPr="00695C6C">
              <w:rPr>
                <w:rFonts w:ascii="Calibri" w:eastAsia="SimSun" w:hAnsi="Calibri" w:cs="Times New Roman"/>
                <w:bCs/>
                <w:kern w:val="24"/>
                <w:lang w:eastAsia="zh-CN"/>
              </w:rPr>
              <w:t>A.14.5.1.1, A.14.5.3.1</w:t>
            </w:r>
            <w:r w:rsidRPr="00695C6C">
              <w:rPr>
                <w:rFonts w:ascii="Calibri" w:eastAsia="SimSun" w:hAnsi="Calibri" w:cs="Times New Roman"/>
                <w:bCs/>
                <w:kern w:val="24"/>
                <w:lang w:eastAsia="zh-CN"/>
              </w:rPr>
              <w:tab/>
            </w:r>
          </w:p>
        </w:tc>
      </w:tr>
      <w:tr w:rsidR="00695C6C" w:rsidRPr="00695C6C" w14:paraId="371E0E35" w14:textId="77777777" w:rsidTr="00695C6C">
        <w:trPr>
          <w:jc w:val="center"/>
        </w:trPr>
        <w:tc>
          <w:tcPr>
            <w:tcW w:w="2875" w:type="dxa"/>
            <w:tcBorders>
              <w:top w:val="single" w:sz="4" w:space="0" w:color="auto"/>
              <w:left w:val="single" w:sz="4" w:space="0" w:color="auto"/>
              <w:bottom w:val="single" w:sz="4" w:space="0" w:color="auto"/>
              <w:right w:val="single" w:sz="4" w:space="0" w:color="auto"/>
            </w:tcBorders>
            <w:hideMark/>
          </w:tcPr>
          <w:p w14:paraId="0A202826" w14:textId="77777777" w:rsidR="00695C6C" w:rsidRPr="00695C6C" w:rsidRDefault="00695C6C" w:rsidP="00695C6C">
            <w:pPr>
              <w:autoSpaceDE w:val="0"/>
              <w:autoSpaceDN w:val="0"/>
              <w:adjustRightInd w:val="0"/>
              <w:spacing w:line="360" w:lineRule="auto"/>
              <w:rPr>
                <w:rFonts w:ascii="Calibri" w:eastAsia="SimSun" w:hAnsi="Calibri" w:cs="Times New Roman"/>
                <w:bCs/>
                <w:kern w:val="24"/>
                <w:lang w:eastAsia="zh-CN"/>
              </w:rPr>
            </w:pPr>
            <w:r w:rsidRPr="00695C6C">
              <w:rPr>
                <w:rFonts w:ascii="Calibri" w:eastAsia="SimSun" w:hAnsi="Calibri" w:cs="Times New Roman"/>
                <w:bCs/>
                <w:kern w:val="24"/>
                <w:lang w:eastAsia="zh-CN"/>
              </w:rPr>
              <w:t>Measurement performance</w:t>
            </w:r>
          </w:p>
        </w:tc>
        <w:tc>
          <w:tcPr>
            <w:tcW w:w="2702" w:type="dxa"/>
            <w:tcBorders>
              <w:top w:val="single" w:sz="4" w:space="0" w:color="auto"/>
              <w:left w:val="single" w:sz="4" w:space="0" w:color="auto"/>
              <w:bottom w:val="single" w:sz="4" w:space="0" w:color="auto"/>
              <w:right w:val="single" w:sz="4" w:space="0" w:color="auto"/>
            </w:tcBorders>
            <w:hideMark/>
          </w:tcPr>
          <w:p w14:paraId="0EB0FE72" w14:textId="77777777" w:rsidR="00695C6C" w:rsidRPr="00695C6C" w:rsidRDefault="00695C6C" w:rsidP="00695C6C">
            <w:pPr>
              <w:autoSpaceDE w:val="0"/>
              <w:autoSpaceDN w:val="0"/>
              <w:adjustRightInd w:val="0"/>
              <w:spacing w:line="360" w:lineRule="auto"/>
              <w:jc w:val="both"/>
              <w:rPr>
                <w:rFonts w:ascii="Calibri" w:eastAsia="SimSun" w:hAnsi="Calibri" w:cs="Times New Roman"/>
                <w:bCs/>
                <w:kern w:val="24"/>
                <w:lang w:eastAsia="zh-CN"/>
              </w:rPr>
            </w:pPr>
            <w:r w:rsidRPr="00695C6C">
              <w:rPr>
                <w:rFonts w:ascii="Calibri" w:eastAsia="SimSun" w:hAnsi="Calibri" w:cs="Times New Roman"/>
                <w:bCs/>
                <w:kern w:val="24"/>
                <w:lang w:eastAsia="zh-CN"/>
              </w:rPr>
              <w:t>A.14.6.1.1</w:t>
            </w:r>
          </w:p>
        </w:tc>
      </w:tr>
    </w:tbl>
    <w:p w14:paraId="0167C5C2" w14:textId="77777777" w:rsidR="00695C6C" w:rsidRDefault="00695C6C" w:rsidP="00327A3D">
      <w:pPr>
        <w:pStyle w:val="BodyText"/>
        <w:rPr>
          <w:rFonts w:ascii="Arial" w:hAnsi="Arial" w:cs="Arial"/>
          <w:sz w:val="22"/>
          <w:szCs w:val="22"/>
          <w:lang w:eastAsia="zh-CN"/>
        </w:rPr>
      </w:pPr>
    </w:p>
    <w:p w14:paraId="3BC5A26F" w14:textId="77777777" w:rsidR="00327A3D" w:rsidRDefault="00327A3D" w:rsidP="00327A3D">
      <w:pPr>
        <w:pStyle w:val="Heading1"/>
        <w:rPr>
          <w:rFonts w:cs="Arial"/>
          <w:lang w:val="en-US" w:eastAsia="zh-CN"/>
        </w:rPr>
      </w:pPr>
      <w:r>
        <w:rPr>
          <w:rFonts w:cs="Arial"/>
          <w:lang w:val="en-US"/>
        </w:rPr>
        <w:t>References</w:t>
      </w:r>
    </w:p>
    <w:p w14:paraId="27F53FFC" w14:textId="34A6C22F" w:rsidR="00327A3D" w:rsidRDefault="00E669BA" w:rsidP="00327A3D">
      <w:pPr>
        <w:widowControl/>
        <w:numPr>
          <w:ilvl w:val="0"/>
          <w:numId w:val="39"/>
        </w:numPr>
        <w:spacing w:after="180"/>
        <w:ind w:left="312" w:hangingChars="142" w:hanging="312"/>
        <w:rPr>
          <w:rFonts w:ascii="Arial" w:hAnsi="Arial" w:cs="Arial"/>
          <w:sz w:val="22"/>
          <w:lang w:eastAsia="zh-CN"/>
        </w:rPr>
      </w:pPr>
      <w:bookmarkStart w:id="6" w:name="_Ref210298084"/>
      <w:bookmarkStart w:id="7" w:name="_Ref210382209"/>
      <w:r w:rsidRPr="00E669BA">
        <w:rPr>
          <w:rFonts w:ascii="Arial" w:hAnsi="Arial" w:cs="Arial"/>
          <w:sz w:val="22"/>
          <w:lang w:eastAsia="zh-CN"/>
        </w:rPr>
        <w:t>R4-2512351</w:t>
      </w:r>
      <w:r w:rsidR="00327A3D">
        <w:rPr>
          <w:rFonts w:ascii="Arial" w:hAnsi="Arial" w:cs="Arial"/>
          <w:sz w:val="22"/>
          <w:lang w:eastAsia="zh-CN"/>
        </w:rPr>
        <w:t xml:space="preserve">, </w:t>
      </w:r>
      <w:r w:rsidRPr="00E669BA">
        <w:rPr>
          <w:rFonts w:ascii="Arial" w:hAnsi="Arial" w:cs="Arial"/>
          <w:sz w:val="22"/>
          <w:lang w:eastAsia="zh-CN"/>
        </w:rPr>
        <w:t>Big CR on RRM requirements of Ku band for NR NTN</w:t>
      </w:r>
      <w:r w:rsidR="00327A3D">
        <w:rPr>
          <w:rFonts w:ascii="Arial" w:hAnsi="Arial" w:cs="Arial"/>
          <w:sz w:val="22"/>
          <w:lang w:eastAsia="zh-CN"/>
        </w:rPr>
        <w:t>, R4#1</w:t>
      </w:r>
      <w:bookmarkEnd w:id="6"/>
      <w:r w:rsidR="00327A3D">
        <w:rPr>
          <w:rFonts w:ascii="Arial" w:hAnsi="Arial" w:cs="Arial"/>
          <w:sz w:val="22"/>
          <w:lang w:eastAsia="zh-CN"/>
        </w:rPr>
        <w:t>16.</w:t>
      </w:r>
      <w:bookmarkEnd w:id="7"/>
    </w:p>
    <w:p w14:paraId="4974785F" w14:textId="73025F4F" w:rsidR="00C0349D" w:rsidRPr="00C0349D" w:rsidRDefault="00C0349D" w:rsidP="00327A3D">
      <w:pPr>
        <w:autoSpaceDE w:val="0"/>
        <w:autoSpaceDN w:val="0"/>
        <w:adjustRightInd w:val="0"/>
        <w:spacing w:line="360" w:lineRule="auto"/>
        <w:jc w:val="both"/>
        <w:rPr>
          <w:bCs/>
          <w:kern w:val="24"/>
          <w:shd w:val="pct15" w:color="auto" w:fill="FFFFFF"/>
        </w:rPr>
      </w:pPr>
    </w:p>
    <w:sectPr w:rsidR="00C0349D" w:rsidRPr="00C034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A187" w14:textId="77777777" w:rsidR="00D60B69" w:rsidRDefault="00D60B69">
      <w:r>
        <w:separator/>
      </w:r>
    </w:p>
  </w:endnote>
  <w:endnote w:type="continuationSeparator" w:id="0">
    <w:p w14:paraId="05F7BB19" w14:textId="77777777" w:rsidR="00D60B69" w:rsidRDefault="00D6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9551B" w14:textId="77777777" w:rsidR="00D60B69" w:rsidRDefault="00D60B69">
      <w:r>
        <w:separator/>
      </w:r>
    </w:p>
  </w:footnote>
  <w:footnote w:type="continuationSeparator" w:id="0">
    <w:p w14:paraId="27B68C87" w14:textId="77777777" w:rsidR="00D60B69" w:rsidRDefault="00D60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80275"/>
    <w:multiLevelType w:val="hybridMultilevel"/>
    <w:tmpl w:val="E2F46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905D76"/>
    <w:multiLevelType w:val="hybridMultilevel"/>
    <w:tmpl w:val="605895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C4C5556"/>
    <w:multiLevelType w:val="hybridMultilevel"/>
    <w:tmpl w:val="2CC0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4" w15:restartNumberingAfterBreak="0">
    <w:nsid w:val="5699710B"/>
    <w:multiLevelType w:val="hybridMultilevel"/>
    <w:tmpl w:val="24FA0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75653CC"/>
    <w:multiLevelType w:val="hybridMultilevel"/>
    <w:tmpl w:val="E5160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F205FC"/>
    <w:multiLevelType w:val="hybridMultilevel"/>
    <w:tmpl w:val="46DA7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499437">
    <w:abstractNumId w:val="33"/>
  </w:num>
  <w:num w:numId="2" w16cid:durableId="302347808">
    <w:abstractNumId w:val="15"/>
  </w:num>
  <w:num w:numId="3" w16cid:durableId="792938238">
    <w:abstractNumId w:val="3"/>
  </w:num>
  <w:num w:numId="4" w16cid:durableId="1607231488">
    <w:abstractNumId w:val="0"/>
  </w:num>
  <w:num w:numId="5" w16cid:durableId="1021591982">
    <w:abstractNumId w:val="11"/>
  </w:num>
  <w:num w:numId="6" w16cid:durableId="297881049">
    <w:abstractNumId w:val="28"/>
  </w:num>
  <w:num w:numId="7" w16cid:durableId="1709529459">
    <w:abstractNumId w:val="16"/>
  </w:num>
  <w:num w:numId="8" w16cid:durableId="692263972">
    <w:abstractNumId w:val="18"/>
  </w:num>
  <w:num w:numId="9" w16cid:durableId="137110222">
    <w:abstractNumId w:val="7"/>
  </w:num>
  <w:num w:numId="10" w16cid:durableId="658077436">
    <w:abstractNumId w:val="10"/>
  </w:num>
  <w:num w:numId="11" w16cid:durableId="1730182725">
    <w:abstractNumId w:val="30"/>
  </w:num>
  <w:num w:numId="12" w16cid:durableId="1124075205">
    <w:abstractNumId w:val="17"/>
  </w:num>
  <w:num w:numId="13" w16cid:durableId="500439023">
    <w:abstractNumId w:val="32"/>
  </w:num>
  <w:num w:numId="14" w16cid:durableId="1470325050">
    <w:abstractNumId w:val="21"/>
  </w:num>
  <w:num w:numId="15" w16cid:durableId="1863783660">
    <w:abstractNumId w:val="4"/>
  </w:num>
  <w:num w:numId="16" w16cid:durableId="1845585572">
    <w:abstractNumId w:val="9"/>
  </w:num>
  <w:num w:numId="17" w16cid:durableId="581257003">
    <w:abstractNumId w:val="23"/>
  </w:num>
  <w:num w:numId="18" w16cid:durableId="1103263353">
    <w:abstractNumId w:val="5"/>
  </w:num>
  <w:num w:numId="19" w16cid:durableId="371736488">
    <w:abstractNumId w:val="5"/>
  </w:num>
  <w:num w:numId="20" w16cid:durableId="1750226794">
    <w:abstractNumId w:val="13"/>
  </w:num>
  <w:num w:numId="21" w16cid:durableId="1387607152">
    <w:abstractNumId w:val="27"/>
  </w:num>
  <w:num w:numId="22" w16cid:durableId="1536236142">
    <w:abstractNumId w:val="12"/>
  </w:num>
  <w:num w:numId="23" w16cid:durableId="406420485">
    <w:abstractNumId w:val="29"/>
  </w:num>
  <w:num w:numId="24" w16cid:durableId="1729835783">
    <w:abstractNumId w:val="34"/>
  </w:num>
  <w:num w:numId="25" w16cid:durableId="1011685167">
    <w:abstractNumId w:val="22"/>
  </w:num>
  <w:num w:numId="26" w16cid:durableId="1954243840">
    <w:abstractNumId w:val="8"/>
  </w:num>
  <w:num w:numId="27" w16cid:durableId="1056197875">
    <w:abstractNumId w:val="19"/>
  </w:num>
  <w:num w:numId="28" w16cid:durableId="1998607390">
    <w:abstractNumId w:val="14"/>
  </w:num>
  <w:num w:numId="29" w16cid:durableId="942538807">
    <w:abstractNumId w:val="35"/>
  </w:num>
  <w:num w:numId="30" w16cid:durableId="702052669">
    <w:abstractNumId w:val="32"/>
    <w:lvlOverride w:ilvl="0">
      <w:startOverride w:val="1"/>
    </w:lvlOverride>
    <w:lvlOverride w:ilvl="1"/>
    <w:lvlOverride w:ilvl="2"/>
    <w:lvlOverride w:ilvl="3"/>
    <w:lvlOverride w:ilvl="4"/>
    <w:lvlOverride w:ilvl="5"/>
    <w:lvlOverride w:ilvl="6"/>
    <w:lvlOverride w:ilvl="7"/>
    <w:lvlOverride w:ilvl="8"/>
  </w:num>
  <w:num w:numId="31" w16cid:durableId="176844962">
    <w:abstractNumId w:val="21"/>
  </w:num>
  <w:num w:numId="32" w16cid:durableId="1735615019">
    <w:abstractNumId w:val="20"/>
  </w:num>
  <w:num w:numId="33" w16cid:durableId="1918594062">
    <w:abstractNumId w:val="6"/>
  </w:num>
  <w:num w:numId="34" w16cid:durableId="262538025">
    <w:abstractNumId w:val="31"/>
  </w:num>
  <w:num w:numId="35" w16cid:durableId="51391187">
    <w:abstractNumId w:val="31"/>
  </w:num>
  <w:num w:numId="36" w16cid:durableId="2091341801">
    <w:abstractNumId w:val="25"/>
  </w:num>
  <w:num w:numId="37" w16cid:durableId="2073890455">
    <w:abstractNumId w:val="24"/>
  </w:num>
  <w:num w:numId="38" w16cid:durableId="6714892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8959267">
    <w:abstractNumId w:val="2"/>
    <w:lvlOverride w:ilvl="0">
      <w:startOverride w:val="1"/>
    </w:lvlOverride>
  </w:num>
  <w:num w:numId="40" w16cid:durableId="1158349422">
    <w:abstractNumId w:val="26"/>
  </w:num>
  <w:num w:numId="41" w16cid:durableId="494494059">
    <w:abstractNumId w:val="1"/>
  </w:num>
  <w:num w:numId="42" w16cid:durableId="232546637">
    <w:abstractNumId w:val="26"/>
    <w:lvlOverride w:ilvl="0"/>
    <w:lvlOverride w:ilvl="1"/>
    <w:lvlOverride w:ilvl="2"/>
    <w:lvlOverride w:ilvl="3"/>
    <w:lvlOverride w:ilvl="4"/>
    <w:lvlOverride w:ilvl="5"/>
    <w:lvlOverride w:ilvl="6"/>
    <w:lvlOverride w:ilvl="7"/>
    <w:lvlOverride w:ilvl="8"/>
  </w:num>
  <w:num w:numId="43" w16cid:durableId="220287736">
    <w:abstractNumId w:val="1"/>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462"/>
    <w:rsid w:val="00005AEA"/>
    <w:rsid w:val="00005F34"/>
    <w:rsid w:val="000065E7"/>
    <w:rsid w:val="00006F83"/>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191"/>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385"/>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47"/>
    <w:rsid w:val="00075B8D"/>
    <w:rsid w:val="00075DF6"/>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1FC"/>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CFB"/>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5C0A"/>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230"/>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34"/>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1C1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1F21"/>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3C0"/>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3D"/>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673"/>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3"/>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2D0"/>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7C"/>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A0F"/>
    <w:rsid w:val="00621DFE"/>
    <w:rsid w:val="0062215F"/>
    <w:rsid w:val="00622702"/>
    <w:rsid w:val="0062286A"/>
    <w:rsid w:val="00622F66"/>
    <w:rsid w:val="006235FC"/>
    <w:rsid w:val="00624B1B"/>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5C8"/>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66E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C6C"/>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898"/>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3DA"/>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4C6"/>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689"/>
    <w:rsid w:val="00755950"/>
    <w:rsid w:val="00755B80"/>
    <w:rsid w:val="00755DAB"/>
    <w:rsid w:val="00755FEF"/>
    <w:rsid w:val="007562D9"/>
    <w:rsid w:val="00756515"/>
    <w:rsid w:val="00756832"/>
    <w:rsid w:val="007569A8"/>
    <w:rsid w:val="007569B7"/>
    <w:rsid w:val="00756CFC"/>
    <w:rsid w:val="00757001"/>
    <w:rsid w:val="0075721B"/>
    <w:rsid w:val="007573F4"/>
    <w:rsid w:val="007576B6"/>
    <w:rsid w:val="00757E62"/>
    <w:rsid w:val="007600E5"/>
    <w:rsid w:val="0076013F"/>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1C5B"/>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361"/>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74"/>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354"/>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1E18"/>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3A1"/>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516"/>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7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10B"/>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C7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36"/>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77E"/>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8B6"/>
    <w:rsid w:val="00A34AB0"/>
    <w:rsid w:val="00A350A2"/>
    <w:rsid w:val="00A351B8"/>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4E84"/>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6ACD"/>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5A"/>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C56"/>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3CD8"/>
    <w:rsid w:val="00C34364"/>
    <w:rsid w:val="00C3550C"/>
    <w:rsid w:val="00C35E7A"/>
    <w:rsid w:val="00C36388"/>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6C6"/>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3FD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AD6"/>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E70"/>
    <w:rsid w:val="00D603DD"/>
    <w:rsid w:val="00D6048B"/>
    <w:rsid w:val="00D60745"/>
    <w:rsid w:val="00D609C6"/>
    <w:rsid w:val="00D60AE2"/>
    <w:rsid w:val="00D60B69"/>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62D"/>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14"/>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0C24"/>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6730"/>
    <w:rsid w:val="00DF6C81"/>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80A"/>
    <w:rsid w:val="00E14C6D"/>
    <w:rsid w:val="00E154C1"/>
    <w:rsid w:val="00E15528"/>
    <w:rsid w:val="00E15594"/>
    <w:rsid w:val="00E15728"/>
    <w:rsid w:val="00E15858"/>
    <w:rsid w:val="00E15B37"/>
    <w:rsid w:val="00E15C9D"/>
    <w:rsid w:val="00E15FD0"/>
    <w:rsid w:val="00E164B9"/>
    <w:rsid w:val="00E164C2"/>
    <w:rsid w:val="00E16BC0"/>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9B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77DC5"/>
    <w:rsid w:val="00E80237"/>
    <w:rsid w:val="00E80702"/>
    <w:rsid w:val="00E811FA"/>
    <w:rsid w:val="00E8131F"/>
    <w:rsid w:val="00E81668"/>
    <w:rsid w:val="00E8203C"/>
    <w:rsid w:val="00E8236D"/>
    <w:rsid w:val="00E83483"/>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470"/>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4BB"/>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6E39"/>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35"/>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52A"/>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4665"/>
    <w:rsid w:val="00F9538B"/>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A0F"/>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21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A0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4477722">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4323669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4353252">
      <w:bodyDiv w:val="1"/>
      <w:marLeft w:val="0"/>
      <w:marRight w:val="0"/>
      <w:marTop w:val="0"/>
      <w:marBottom w:val="0"/>
      <w:divBdr>
        <w:top w:val="none" w:sz="0" w:space="0" w:color="auto"/>
        <w:left w:val="none" w:sz="0" w:space="0" w:color="auto"/>
        <w:bottom w:val="none" w:sz="0" w:space="0" w:color="auto"/>
        <w:right w:val="none" w:sz="0" w:space="0" w:color="auto"/>
      </w:divBdr>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19790200">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884688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4346717">
      <w:bodyDiv w:val="1"/>
      <w:marLeft w:val="0"/>
      <w:marRight w:val="0"/>
      <w:marTop w:val="0"/>
      <w:marBottom w:val="0"/>
      <w:divBdr>
        <w:top w:val="none" w:sz="0" w:space="0" w:color="auto"/>
        <w:left w:val="none" w:sz="0" w:space="0" w:color="auto"/>
        <w:bottom w:val="none" w:sz="0" w:space="0" w:color="auto"/>
        <w:right w:val="none" w:sz="0" w:space="0" w:color="auto"/>
      </w:divBdr>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00365396">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0402501">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2875287">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23646295">
      <w:bodyDiv w:val="1"/>
      <w:marLeft w:val="0"/>
      <w:marRight w:val="0"/>
      <w:marTop w:val="0"/>
      <w:marBottom w:val="0"/>
      <w:divBdr>
        <w:top w:val="none" w:sz="0" w:space="0" w:color="auto"/>
        <w:left w:val="none" w:sz="0" w:space="0" w:color="auto"/>
        <w:bottom w:val="none" w:sz="0" w:space="0" w:color="auto"/>
        <w:right w:val="none" w:sz="0" w:space="0" w:color="auto"/>
      </w:divBdr>
    </w:div>
    <w:div w:id="114080817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002427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264317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7050570">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0194">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0039325">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2.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3.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2025-10-01T06:27:00Z</dcterms:created>
  <dcterms:modified xsi:type="dcterms:W3CDTF">2025-10-03T15:58:00Z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